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C651EF">
      <w:pPr>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66596A" w:rsidRDefault="000724EA" w:rsidP="00C651EF">
      <w:pPr>
        <w:jc w:val="both"/>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66596A" w:rsidRPr="0066596A">
        <w:rPr>
          <w:rFonts w:ascii="Times New Roman" w:hAnsi="Times New Roman"/>
          <w:sz w:val="22"/>
          <w:szCs w:val="22"/>
        </w:rPr>
        <w:t>Any written communications between the Contracting Authority and/or the Supervisor on the one hand, and the Contractor on the other hand, shall state the contract title and identification number and shall be sent by post, cable, telex, facsimile transmission, e-mail or personal delivery, to the following addresses:</w:t>
      </w:r>
    </w:p>
    <w:p w:rsidR="0066596A" w:rsidRDefault="0066596A" w:rsidP="00C651EF">
      <w:pPr>
        <w:spacing w:before="0" w:after="0"/>
        <w:rPr>
          <w:rFonts w:ascii="Times New Roman" w:hAnsi="Times New Roman"/>
          <w:b/>
          <w:sz w:val="22"/>
          <w:szCs w:val="22"/>
        </w:rPr>
      </w:pPr>
      <w:r>
        <w:rPr>
          <w:rFonts w:ascii="Times New Roman" w:hAnsi="Times New Roman"/>
          <w:b/>
          <w:sz w:val="22"/>
          <w:szCs w:val="22"/>
        </w:rPr>
        <w:t>For the Contracting Authority:</w:t>
      </w:r>
    </w:p>
    <w:p w:rsidR="0066596A" w:rsidRDefault="0066596A" w:rsidP="00C651EF">
      <w:pPr>
        <w:spacing w:before="0" w:after="0"/>
        <w:rPr>
          <w:rFonts w:ascii="Times New Roman" w:hAnsi="Times New Roman"/>
          <w:sz w:val="22"/>
          <w:szCs w:val="22"/>
        </w:rPr>
      </w:pPr>
      <w:r>
        <w:rPr>
          <w:rFonts w:ascii="Times New Roman" w:hAnsi="Times New Roman"/>
          <w:sz w:val="22"/>
          <w:szCs w:val="22"/>
        </w:rPr>
        <w:t xml:space="preserve">Contact person: </w:t>
      </w:r>
      <w:r w:rsidR="00D47381" w:rsidRPr="00E9545F">
        <w:rPr>
          <w:rFonts w:ascii="Times New Roman" w:hAnsi="Times New Roman"/>
          <w:sz w:val="22"/>
          <w:szCs w:val="22"/>
          <w:lang w:val="en-US"/>
        </w:rPr>
        <w:t xml:space="preserve">Anastasiya Stoycheva </w:t>
      </w:r>
      <w:r w:rsidRPr="00E9545F">
        <w:rPr>
          <w:rFonts w:ascii="Times New Roman" w:hAnsi="Times New Roman"/>
          <w:sz w:val="22"/>
          <w:szCs w:val="22"/>
          <w:lang w:val="en-US"/>
        </w:rPr>
        <w:t xml:space="preserve">– </w:t>
      </w:r>
      <w:r w:rsidR="00D47381" w:rsidRPr="00E9545F">
        <w:rPr>
          <w:rFonts w:ascii="Times New Roman" w:hAnsi="Times New Roman"/>
          <w:sz w:val="22"/>
          <w:szCs w:val="22"/>
          <w:lang w:val="en-US"/>
        </w:rPr>
        <w:t>Project manager</w:t>
      </w:r>
      <w:r w:rsidRPr="00E9545F">
        <w:rPr>
          <w:rFonts w:ascii="Times New Roman" w:hAnsi="Times New Roman"/>
          <w:sz w:val="22"/>
          <w:szCs w:val="22"/>
        </w:rPr>
        <w:t>,</w:t>
      </w:r>
    </w:p>
    <w:p w:rsidR="0066596A" w:rsidRDefault="0066596A" w:rsidP="00C651EF">
      <w:pPr>
        <w:spacing w:before="0" w:after="0"/>
        <w:rPr>
          <w:rFonts w:ascii="Times New Roman" w:hAnsi="Times New Roman"/>
          <w:sz w:val="22"/>
          <w:szCs w:val="22"/>
        </w:rPr>
      </w:pPr>
      <w:r>
        <w:rPr>
          <w:rFonts w:ascii="Times New Roman" w:hAnsi="Times New Roman"/>
          <w:sz w:val="22"/>
          <w:szCs w:val="22"/>
        </w:rPr>
        <w:t>Address: 24 Tsar Boris III, 2850, Petrich, Blagoevgrad, Bulgaria</w:t>
      </w:r>
    </w:p>
    <w:p w:rsidR="0066596A" w:rsidRDefault="0066596A" w:rsidP="00C651EF">
      <w:pPr>
        <w:spacing w:before="0" w:after="0"/>
        <w:rPr>
          <w:rFonts w:ascii="Times New Roman" w:hAnsi="Times New Roman"/>
          <w:sz w:val="22"/>
          <w:szCs w:val="22"/>
        </w:rPr>
      </w:pPr>
      <w:r>
        <w:rPr>
          <w:rFonts w:ascii="Times New Roman" w:hAnsi="Times New Roman"/>
          <w:sz w:val="22"/>
          <w:szCs w:val="22"/>
        </w:rPr>
        <w:t>Contact details: Tel.: +</w:t>
      </w:r>
      <w:r w:rsidRPr="00C476B7">
        <w:rPr>
          <w:rFonts w:ascii="Verdana" w:hAnsi="Verdana"/>
          <w:color w:val="2C4359"/>
          <w:shd w:val="clear" w:color="auto" w:fill="FFFFFF"/>
        </w:rPr>
        <w:t xml:space="preserve"> </w:t>
      </w:r>
      <w:r w:rsidRPr="00C476B7">
        <w:rPr>
          <w:rFonts w:ascii="Times New Roman" w:hAnsi="Times New Roman"/>
          <w:sz w:val="22"/>
          <w:szCs w:val="22"/>
        </w:rPr>
        <w:t>35974569112</w:t>
      </w:r>
      <w:r>
        <w:rPr>
          <w:rFonts w:ascii="Times New Roman" w:hAnsi="Times New Roman"/>
          <w:sz w:val="22"/>
          <w:szCs w:val="22"/>
        </w:rPr>
        <w:t>;</w:t>
      </w:r>
      <w:r w:rsidR="00E9545F">
        <w:rPr>
          <w:rFonts w:ascii="Times New Roman" w:hAnsi="Times New Roman"/>
          <w:sz w:val="22"/>
          <w:szCs w:val="22"/>
        </w:rPr>
        <w:t xml:space="preserve"> +359877476107</w:t>
      </w:r>
    </w:p>
    <w:p w:rsidR="0066596A" w:rsidRDefault="0066596A" w:rsidP="00C651EF">
      <w:pPr>
        <w:spacing w:before="0" w:after="0"/>
        <w:rPr>
          <w:rFonts w:ascii="Times New Roman" w:hAnsi="Times New Roman"/>
          <w:sz w:val="22"/>
          <w:szCs w:val="22"/>
        </w:rPr>
      </w:pPr>
      <w:r>
        <w:rPr>
          <w:rFonts w:ascii="Times New Roman" w:hAnsi="Times New Roman"/>
          <w:sz w:val="22"/>
          <w:szCs w:val="22"/>
        </w:rPr>
        <w:t>Fax: +</w:t>
      </w:r>
      <w:r w:rsidRPr="00C476B7">
        <w:rPr>
          <w:rFonts w:ascii="Times New Roman" w:hAnsi="Times New Roman"/>
          <w:sz w:val="22"/>
          <w:szCs w:val="22"/>
        </w:rPr>
        <w:t xml:space="preserve"> 35974562090</w:t>
      </w:r>
    </w:p>
    <w:p w:rsidR="0066596A" w:rsidRDefault="0066596A" w:rsidP="00C651EF">
      <w:pPr>
        <w:spacing w:before="0" w:after="0"/>
        <w:rPr>
          <w:rFonts w:ascii="Times New Roman" w:hAnsi="Times New Roman"/>
          <w:sz w:val="22"/>
          <w:szCs w:val="22"/>
        </w:rPr>
      </w:pPr>
      <w:r>
        <w:rPr>
          <w:rFonts w:ascii="Times New Roman" w:hAnsi="Times New Roman"/>
          <w:sz w:val="22"/>
          <w:szCs w:val="22"/>
        </w:rPr>
        <w:t xml:space="preserve">e-mail: </w:t>
      </w:r>
      <w:r w:rsidRPr="00C476B7">
        <w:rPr>
          <w:rFonts w:ascii="Times New Roman" w:hAnsi="Times New Roman"/>
          <w:sz w:val="22"/>
          <w:szCs w:val="22"/>
        </w:rPr>
        <w:t>oa_petrich@mbox.contact.bg</w:t>
      </w:r>
    </w:p>
    <w:p w:rsidR="0066596A" w:rsidRDefault="0066596A" w:rsidP="00C651EF">
      <w:pPr>
        <w:spacing w:after="0"/>
        <w:rPr>
          <w:rFonts w:ascii="Times New Roman" w:hAnsi="Times New Roman"/>
          <w:sz w:val="22"/>
          <w:szCs w:val="22"/>
        </w:rPr>
      </w:pPr>
    </w:p>
    <w:p w:rsidR="0066596A" w:rsidRDefault="0066596A" w:rsidP="00C651EF">
      <w:pPr>
        <w:spacing w:before="0" w:after="0"/>
        <w:rPr>
          <w:rFonts w:ascii="Times New Roman" w:hAnsi="Times New Roman"/>
          <w:b/>
          <w:sz w:val="22"/>
          <w:szCs w:val="22"/>
        </w:rPr>
      </w:pPr>
      <w:r w:rsidRPr="00F935F0">
        <w:rPr>
          <w:rFonts w:ascii="Times New Roman" w:hAnsi="Times New Roman"/>
          <w:b/>
          <w:sz w:val="22"/>
          <w:szCs w:val="22"/>
        </w:rPr>
        <w:t>For the Contractor</w:t>
      </w:r>
      <w:r>
        <w:rPr>
          <w:rFonts w:ascii="Times New Roman" w:hAnsi="Times New Roman"/>
          <w:b/>
          <w:sz w:val="22"/>
          <w:szCs w:val="22"/>
        </w:rPr>
        <w:t>:</w:t>
      </w:r>
    </w:p>
    <w:p w:rsidR="0066596A" w:rsidRPr="00E9545F" w:rsidRDefault="0066596A" w:rsidP="00C651EF">
      <w:pPr>
        <w:spacing w:before="0" w:after="0"/>
        <w:rPr>
          <w:rFonts w:ascii="Times New Roman" w:hAnsi="Times New Roman"/>
          <w:sz w:val="22"/>
          <w:szCs w:val="22"/>
        </w:rPr>
      </w:pPr>
      <w:r w:rsidRPr="00E9545F">
        <w:rPr>
          <w:rFonts w:ascii="Times New Roman" w:hAnsi="Times New Roman"/>
          <w:sz w:val="22"/>
          <w:szCs w:val="22"/>
        </w:rPr>
        <w:t>Contact person:</w:t>
      </w:r>
    </w:p>
    <w:p w:rsidR="0066596A" w:rsidRPr="00E9545F" w:rsidRDefault="0066596A" w:rsidP="00C651EF">
      <w:pPr>
        <w:spacing w:before="0" w:after="0"/>
        <w:rPr>
          <w:rFonts w:ascii="Times New Roman" w:hAnsi="Times New Roman"/>
          <w:sz w:val="22"/>
          <w:szCs w:val="22"/>
        </w:rPr>
      </w:pPr>
      <w:r w:rsidRPr="00E9545F">
        <w:rPr>
          <w:rFonts w:ascii="Times New Roman" w:hAnsi="Times New Roman"/>
          <w:sz w:val="22"/>
          <w:szCs w:val="22"/>
        </w:rPr>
        <w:t>Address:</w:t>
      </w:r>
    </w:p>
    <w:p w:rsidR="0066596A" w:rsidRPr="00E9545F" w:rsidRDefault="0066596A" w:rsidP="00C651EF">
      <w:pPr>
        <w:spacing w:before="0" w:after="0"/>
        <w:rPr>
          <w:rFonts w:ascii="Times New Roman" w:hAnsi="Times New Roman"/>
          <w:sz w:val="22"/>
          <w:szCs w:val="22"/>
        </w:rPr>
      </w:pPr>
      <w:r w:rsidRPr="00E9545F">
        <w:rPr>
          <w:rFonts w:ascii="Times New Roman" w:hAnsi="Times New Roman"/>
          <w:sz w:val="22"/>
          <w:szCs w:val="22"/>
        </w:rPr>
        <w:t>Tel:</w:t>
      </w:r>
    </w:p>
    <w:p w:rsidR="0066596A" w:rsidRPr="00E9545F" w:rsidRDefault="0066596A" w:rsidP="00C651EF">
      <w:pPr>
        <w:spacing w:before="0" w:after="0"/>
        <w:rPr>
          <w:rFonts w:ascii="Times New Roman" w:hAnsi="Times New Roman"/>
          <w:sz w:val="22"/>
          <w:szCs w:val="22"/>
        </w:rPr>
      </w:pPr>
      <w:r w:rsidRPr="00E9545F">
        <w:rPr>
          <w:rFonts w:ascii="Times New Roman" w:hAnsi="Times New Roman"/>
          <w:sz w:val="22"/>
          <w:szCs w:val="22"/>
        </w:rPr>
        <w:t>Fax:</w:t>
      </w:r>
    </w:p>
    <w:p w:rsidR="0066596A" w:rsidRPr="003D6B6C" w:rsidRDefault="0066596A" w:rsidP="00C651EF">
      <w:pPr>
        <w:spacing w:before="0" w:after="0"/>
        <w:rPr>
          <w:rFonts w:ascii="Times New Roman" w:hAnsi="Times New Roman"/>
          <w:sz w:val="22"/>
          <w:szCs w:val="22"/>
        </w:rPr>
      </w:pPr>
      <w:r w:rsidRPr="00E9545F">
        <w:rPr>
          <w:rFonts w:ascii="Times New Roman" w:hAnsi="Times New Roman"/>
          <w:sz w:val="22"/>
          <w:szCs w:val="22"/>
        </w:rPr>
        <w:t>E-mail:</w:t>
      </w:r>
    </w:p>
    <w:p w:rsidR="006D3DE4" w:rsidRPr="006D3DE4" w:rsidRDefault="006D3DE4" w:rsidP="00C651EF">
      <w:pPr>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6D3DE4" w:rsidRPr="003D6B6C" w:rsidRDefault="006D3DE4" w:rsidP="00C651EF">
      <w:pPr>
        <w:jc w:val="both"/>
        <w:rPr>
          <w:rFonts w:ascii="Times New Roman" w:hAnsi="Times New Roman"/>
          <w:sz w:val="22"/>
          <w:szCs w:val="22"/>
        </w:rPr>
      </w:pPr>
      <w:r w:rsidRPr="006D3DE4">
        <w:rPr>
          <w:rFonts w:ascii="Times New Roman" w:hAnsi="Times New Roman"/>
          <w:sz w:val="22"/>
          <w:szCs w:val="22"/>
        </w:rPr>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95102A" w:rsidP="00B34179">
      <w:pPr>
        <w:jc w:val="both"/>
        <w:rPr>
          <w:rFonts w:ascii="Times New Roman" w:hAnsi="Times New Roman"/>
          <w:b/>
          <w:sz w:val="22"/>
          <w:szCs w:val="22"/>
        </w:rPr>
      </w:pPr>
      <w:r w:rsidRPr="0095102A">
        <w:rPr>
          <w:rFonts w:ascii="Times New Roman" w:hAnsi="Times New Roman"/>
          <w:sz w:val="22"/>
          <w:szCs w:val="22"/>
        </w:rPr>
        <w:t>General conditions are fully applicable</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rsidR="0047783A" w:rsidRPr="003D6B6C" w:rsidRDefault="0095102A" w:rsidP="00B34179">
      <w:pPr>
        <w:jc w:val="both"/>
        <w:rPr>
          <w:rFonts w:ascii="Times New Roman" w:hAnsi="Times New Roman"/>
          <w:sz w:val="22"/>
          <w:szCs w:val="22"/>
        </w:rPr>
      </w:pPr>
      <w:r w:rsidRPr="0095102A">
        <w:rPr>
          <w:rFonts w:ascii="Times New Roman" w:hAnsi="Times New Roman"/>
          <w:sz w:val="22"/>
          <w:szCs w:val="22"/>
        </w:rPr>
        <w:t>General conditions are fully applicable</w:t>
      </w:r>
    </w:p>
    <w:p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Default="00E0396B" w:rsidP="00B12456">
      <w:pPr>
        <w:tabs>
          <w:tab w:val="left" w:pos="426"/>
        </w:tabs>
        <w:ind w:right="-285"/>
        <w:jc w:val="both"/>
        <w:rPr>
          <w:rFonts w:ascii="Times New Roman" w:hAnsi="Times New Roman"/>
          <w:sz w:val="22"/>
          <w:szCs w:val="22"/>
          <w:lang w:val="en-US"/>
        </w:rPr>
      </w:pPr>
      <w:r w:rsidRPr="003D6B6C">
        <w:rPr>
          <w:rFonts w:ascii="Times New Roman" w:hAnsi="Times New Roman"/>
          <w:sz w:val="22"/>
          <w:szCs w:val="22"/>
        </w:rPr>
        <w:t>9.9</w:t>
      </w:r>
      <w:r w:rsidRPr="003D6B6C">
        <w:rPr>
          <w:rFonts w:ascii="Times New Roman" w:hAnsi="Times New Roman"/>
          <w:sz w:val="22"/>
          <w:szCs w:val="22"/>
        </w:rPr>
        <w:tab/>
      </w:r>
      <w:r w:rsidR="0095102A" w:rsidRPr="0095102A">
        <w:rPr>
          <w:rFonts w:ascii="Times New Roman" w:hAnsi="Times New Roman"/>
          <w:sz w:val="22"/>
          <w:szCs w:val="22"/>
        </w:rPr>
        <w:t>The visibility measures by the Contractor must comply with the rules lay down in the Communication and Visibility Guidelines</w:t>
      </w:r>
      <w:r w:rsidR="0095102A">
        <w:rPr>
          <w:rFonts w:ascii="Times New Roman" w:hAnsi="Times New Roman"/>
          <w:sz w:val="22"/>
          <w:szCs w:val="22"/>
        </w:rPr>
        <w:t xml:space="preserve"> of</w:t>
      </w:r>
      <w:r w:rsidR="0095102A">
        <w:rPr>
          <w:rFonts w:ascii="Times New Roman" w:hAnsi="Times New Roman"/>
          <w:sz w:val="22"/>
          <w:szCs w:val="22"/>
          <w:lang w:val="bg-BG"/>
        </w:rPr>
        <w:t xml:space="preserve"> </w:t>
      </w:r>
      <w:r w:rsidR="0095102A" w:rsidRPr="0095102A">
        <w:rPr>
          <w:rFonts w:ascii="Times New Roman" w:hAnsi="Times New Roman"/>
          <w:sz w:val="22"/>
          <w:szCs w:val="22"/>
          <w:lang w:val="bg-BG"/>
        </w:rPr>
        <w:t>Interreg-IPA CBC Programme Bulgaria-North Macedonia</w:t>
      </w:r>
      <w:r w:rsidR="0095102A">
        <w:rPr>
          <w:rFonts w:ascii="Times New Roman" w:hAnsi="Times New Roman"/>
          <w:sz w:val="22"/>
          <w:szCs w:val="22"/>
          <w:lang w:val="en-US"/>
        </w:rPr>
        <w:t xml:space="preserve"> 2014-2020</w:t>
      </w:r>
      <w:r w:rsidR="0095102A" w:rsidRPr="0095102A">
        <w:rPr>
          <w:rFonts w:ascii="Times New Roman" w:hAnsi="Times New Roman"/>
          <w:sz w:val="22"/>
          <w:szCs w:val="22"/>
          <w:lang w:val="bg-BG"/>
        </w:rPr>
        <w:t>, CCI No 2014TC16I5CB006</w:t>
      </w:r>
      <w:r w:rsidR="0095102A">
        <w:rPr>
          <w:rFonts w:ascii="Times New Roman" w:hAnsi="Times New Roman"/>
          <w:sz w:val="22"/>
          <w:szCs w:val="22"/>
          <w:lang w:val="bg-BG"/>
        </w:rPr>
        <w:t xml:space="preserve"> </w:t>
      </w:r>
      <w:r w:rsidR="0095102A" w:rsidRPr="0095102A">
        <w:rPr>
          <w:rFonts w:ascii="Times New Roman" w:hAnsi="Times New Roman"/>
          <w:sz w:val="22"/>
          <w:szCs w:val="22"/>
          <w:lang w:val="bg-BG"/>
        </w:rPr>
        <w:t>published on the programme website:</w:t>
      </w:r>
      <w:r w:rsidR="0095102A">
        <w:rPr>
          <w:rFonts w:ascii="Times New Roman" w:hAnsi="Times New Roman"/>
          <w:sz w:val="22"/>
          <w:szCs w:val="22"/>
          <w:lang w:val="bg-BG"/>
        </w:rPr>
        <w:t xml:space="preserve"> </w:t>
      </w:r>
      <w:hyperlink r:id="rId8" w:history="1">
        <w:r w:rsidR="0095102A" w:rsidRPr="00636401">
          <w:rPr>
            <w:rStyle w:val="Hyperlink"/>
            <w:rFonts w:ascii="Times New Roman" w:hAnsi="Times New Roman"/>
            <w:sz w:val="22"/>
            <w:szCs w:val="22"/>
            <w:lang w:val="bg-BG"/>
          </w:rPr>
          <w:t>http://www.ipa-cbc-007.eu/</w:t>
        </w:r>
      </w:hyperlink>
      <w:r w:rsidR="002B5BF8">
        <w:rPr>
          <w:rFonts w:ascii="Times New Roman" w:hAnsi="Times New Roman"/>
          <w:sz w:val="22"/>
          <w:szCs w:val="22"/>
          <w:lang w:val="en-US"/>
        </w:rPr>
        <w:t>.</w:t>
      </w:r>
    </w:p>
    <w:p w:rsidR="002B5BF8" w:rsidRPr="002B5BF8" w:rsidRDefault="002B5BF8" w:rsidP="00B12456">
      <w:pPr>
        <w:tabs>
          <w:tab w:val="left" w:pos="426"/>
        </w:tabs>
        <w:ind w:right="-285"/>
        <w:jc w:val="both"/>
        <w:rPr>
          <w:rFonts w:ascii="Times New Roman" w:hAnsi="Times New Roman"/>
          <w:sz w:val="22"/>
          <w:szCs w:val="22"/>
          <w:lang w:val="en-US"/>
        </w:rPr>
      </w:pPr>
      <w:r w:rsidRPr="00D60E8B">
        <w:rPr>
          <w:rFonts w:ascii="Times New Roman" w:hAnsi="Times New Roman"/>
          <w:sz w:val="22"/>
          <w:szCs w:val="22"/>
          <w:lang w:val="en-US"/>
        </w:rPr>
        <w:t>Any vehicles used in or purchased with Programme-funded action should be clearly identified, and visibly carry the EU flag, the Programme logo and the phrase “Provided with the support of the EU through the Interreg-IPA CBC Programme Bulgaria-North Macedonia, CCI 2014TC16I5CB006”, title and ref. No of the project in English and/or the local language. The appropriate identification should be managed with at least one sticker suitable for vehicles used outdoors, placed on a visible place on the vehicle with format min. A4 and max. A2. The company logos of the contractor, the implementing partner and other donors may appear on vehicles, although the EU flag should be displayed at least as prominently as the logos of all parties involved in the action.</w:t>
      </w:r>
    </w:p>
    <w:p w:rsidR="0047783A" w:rsidRPr="003D6B6C" w:rsidRDefault="0047783A" w:rsidP="00B12456">
      <w:pPr>
        <w:keepNext/>
        <w:spacing w:before="240"/>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47783A" w:rsidRPr="003D6B6C" w:rsidRDefault="0047783A" w:rsidP="00B12456">
      <w:pPr>
        <w:pStyle w:val="Heading2"/>
        <w:keepNext w:val="0"/>
        <w:numPr>
          <w:ilvl w:val="1"/>
          <w:numId w:val="0"/>
        </w:numPr>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in a Member State of the European Union or a country covered by the </w:t>
      </w:r>
      <w:r w:rsidR="0095102A" w:rsidRPr="0095102A">
        <w:rPr>
          <w:rFonts w:ascii="Times New Roman" w:hAnsi="Times New Roman"/>
          <w:sz w:val="22"/>
          <w:szCs w:val="22"/>
          <w:lang w:val="en-GB"/>
        </w:rPr>
        <w:t>Interreg-IPA CBC Programme Bulgaria-North Macedonia 2014-2020, CCI No 2014TC16I5CB006</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rsidR="0047783A" w:rsidRPr="003D6B6C" w:rsidRDefault="0047783A" w:rsidP="00B12456">
      <w:pPr>
        <w:spacing w:before="240"/>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47783A" w:rsidRDefault="00F355C1" w:rsidP="00B12456">
      <w:pPr>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95102A">
        <w:rPr>
          <w:rFonts w:ascii="Times New Roman" w:hAnsi="Times New Roman"/>
          <w:sz w:val="22"/>
          <w:szCs w:val="22"/>
        </w:rPr>
        <w:t xml:space="preserve">The amount of the performance guarantee </w:t>
      </w:r>
      <w:r w:rsidR="005B0129" w:rsidRPr="0095102A">
        <w:rPr>
          <w:rFonts w:ascii="Times New Roman" w:hAnsi="Times New Roman"/>
          <w:sz w:val="22"/>
          <w:szCs w:val="22"/>
        </w:rPr>
        <w:t xml:space="preserve">shall </w:t>
      </w:r>
      <w:r w:rsidR="0047783A" w:rsidRPr="0095102A">
        <w:rPr>
          <w:rFonts w:ascii="Times New Roman" w:hAnsi="Times New Roman"/>
          <w:sz w:val="22"/>
          <w:szCs w:val="22"/>
        </w:rPr>
        <w:t>be</w:t>
      </w:r>
      <w:r w:rsidR="0095102A">
        <w:rPr>
          <w:rFonts w:ascii="Times New Roman" w:hAnsi="Times New Roman"/>
          <w:sz w:val="22"/>
          <w:szCs w:val="22"/>
        </w:rPr>
        <w:t xml:space="preserve"> </w:t>
      </w:r>
      <w:r w:rsidR="0095102A" w:rsidRPr="0095102A">
        <w:rPr>
          <w:rFonts w:ascii="Times New Roman" w:hAnsi="Times New Roman"/>
          <w:sz w:val="22"/>
          <w:szCs w:val="22"/>
        </w:rPr>
        <w:t>5</w:t>
      </w:r>
      <w:r w:rsidR="00D662AA" w:rsidRPr="0095102A">
        <w:rPr>
          <w:rFonts w:ascii="Times New Roman" w:hAnsi="Times New Roman"/>
          <w:sz w:val="22"/>
          <w:szCs w:val="22"/>
        </w:rPr>
        <w:t xml:space="preserve">% </w:t>
      </w:r>
      <w:r w:rsidR="0047783A" w:rsidRPr="0095102A">
        <w:rPr>
          <w:rFonts w:ascii="Times New Roman" w:hAnsi="Times New Roman"/>
          <w:sz w:val="22"/>
          <w:szCs w:val="22"/>
        </w:rPr>
        <w:t xml:space="preserve">of the </w:t>
      </w:r>
      <w:r w:rsidR="001E2362" w:rsidRPr="0095102A">
        <w:rPr>
          <w:rFonts w:ascii="Times New Roman" w:hAnsi="Times New Roman"/>
          <w:sz w:val="22"/>
          <w:szCs w:val="22"/>
        </w:rPr>
        <w:t xml:space="preserve">total </w:t>
      </w:r>
      <w:r w:rsidR="00B2529B" w:rsidRPr="0095102A">
        <w:rPr>
          <w:rFonts w:ascii="Times New Roman" w:hAnsi="Times New Roman"/>
          <w:sz w:val="22"/>
          <w:szCs w:val="22"/>
        </w:rPr>
        <w:t>c</w:t>
      </w:r>
      <w:r w:rsidR="0097513D" w:rsidRPr="0095102A">
        <w:rPr>
          <w:rFonts w:ascii="Times New Roman" w:hAnsi="Times New Roman"/>
          <w:sz w:val="22"/>
          <w:szCs w:val="22"/>
        </w:rPr>
        <w:t>ontract</w:t>
      </w:r>
      <w:r w:rsidR="0047783A" w:rsidRPr="0095102A">
        <w:rPr>
          <w:rFonts w:ascii="Times New Roman" w:hAnsi="Times New Roman"/>
          <w:sz w:val="22"/>
          <w:szCs w:val="22"/>
        </w:rPr>
        <w:t xml:space="preserve"> </w:t>
      </w:r>
      <w:r w:rsidR="001E2362" w:rsidRPr="0095102A">
        <w:rPr>
          <w:rFonts w:ascii="Times New Roman" w:hAnsi="Times New Roman"/>
          <w:sz w:val="22"/>
          <w:szCs w:val="22"/>
        </w:rPr>
        <w:t>price</w:t>
      </w:r>
      <w:r w:rsidR="0096322F">
        <w:rPr>
          <w:rFonts w:ascii="Times New Roman" w:hAnsi="Times New Roman"/>
          <w:sz w:val="22"/>
          <w:szCs w:val="22"/>
          <w:lang w:val="bg-BG"/>
        </w:rPr>
        <w:t xml:space="preserve"> </w:t>
      </w:r>
      <w:r w:rsidR="0096322F">
        <w:rPr>
          <w:rFonts w:ascii="Times New Roman" w:hAnsi="Times New Roman"/>
          <w:sz w:val="22"/>
          <w:szCs w:val="22"/>
          <w:lang w:val="en-US"/>
        </w:rPr>
        <w:t>VAT excluded</w:t>
      </w:r>
      <w:r w:rsidR="00637C8F" w:rsidRPr="0095102A">
        <w:rPr>
          <w:rFonts w:ascii="Times New Roman" w:hAnsi="Times New Roman"/>
          <w:sz w:val="22"/>
          <w:szCs w:val="22"/>
        </w:rPr>
        <w:t>,</w:t>
      </w:r>
      <w:r w:rsidR="0047783A" w:rsidRPr="0095102A">
        <w:rPr>
          <w:rFonts w:ascii="Times New Roman" w:hAnsi="Times New Roman"/>
          <w:sz w:val="22"/>
          <w:szCs w:val="22"/>
        </w:rPr>
        <w:t xml:space="preserve"> </w:t>
      </w:r>
      <w:r w:rsidR="00637C8F" w:rsidRPr="0095102A">
        <w:rPr>
          <w:rFonts w:ascii="Times New Roman" w:hAnsi="Times New Roman"/>
          <w:sz w:val="22"/>
          <w:szCs w:val="22"/>
        </w:rPr>
        <w:t xml:space="preserve">including any amounts stipulated in addenda to the </w:t>
      </w:r>
      <w:r w:rsidR="00B2529B" w:rsidRPr="0095102A">
        <w:rPr>
          <w:rFonts w:ascii="Times New Roman" w:hAnsi="Times New Roman"/>
          <w:sz w:val="22"/>
          <w:szCs w:val="22"/>
        </w:rPr>
        <w:t>c</w:t>
      </w:r>
      <w:r w:rsidR="00637C8F" w:rsidRPr="0095102A">
        <w:rPr>
          <w:rFonts w:ascii="Times New Roman" w:hAnsi="Times New Roman"/>
          <w:sz w:val="22"/>
          <w:szCs w:val="22"/>
        </w:rPr>
        <w:t>ontract</w:t>
      </w:r>
      <w:r w:rsidR="0095102A">
        <w:rPr>
          <w:rFonts w:ascii="Times New Roman" w:hAnsi="Times New Roman"/>
          <w:sz w:val="22"/>
          <w:szCs w:val="22"/>
        </w:rPr>
        <w:t>.</w:t>
      </w:r>
    </w:p>
    <w:p w:rsidR="002C2E4E" w:rsidRPr="003D6B6C" w:rsidRDefault="002C2E4E" w:rsidP="00B12456">
      <w:pPr>
        <w:jc w:val="both"/>
        <w:rPr>
          <w:rFonts w:ascii="Times New Roman" w:hAnsi="Times New Roman"/>
          <w:sz w:val="22"/>
          <w:szCs w:val="22"/>
        </w:rPr>
      </w:pPr>
      <w:r w:rsidRPr="003D6B6C">
        <w:rPr>
          <w:rFonts w:ascii="Times New Roman" w:hAnsi="Times New Roman"/>
          <w:sz w:val="22"/>
          <w:szCs w:val="22"/>
        </w:rPr>
        <w:t>11.</w:t>
      </w:r>
      <w:r>
        <w:rPr>
          <w:rFonts w:ascii="Times New Roman" w:hAnsi="Times New Roman"/>
          <w:sz w:val="22"/>
          <w:szCs w:val="22"/>
        </w:rPr>
        <w:t xml:space="preserve">7 </w:t>
      </w:r>
      <w:r>
        <w:rPr>
          <w:rFonts w:ascii="Times New Roman" w:hAnsi="Times New Roman"/>
          <w:sz w:val="22"/>
          <w:szCs w:val="22"/>
        </w:rPr>
        <w:tab/>
        <w:t>T</w:t>
      </w:r>
      <w:r w:rsidRPr="00A016FD">
        <w:rPr>
          <w:rFonts w:ascii="Times New Roman" w:hAnsi="Times New Roman"/>
          <w:sz w:val="22"/>
          <w:szCs w:val="22"/>
        </w:rPr>
        <w:t xml:space="preserve">he performance guarantee shall be released within </w:t>
      </w:r>
      <w:r w:rsidRPr="00E82463">
        <w:rPr>
          <w:rFonts w:ascii="Times New Roman" w:hAnsi="Times New Roman"/>
          <w:sz w:val="22"/>
        </w:rPr>
        <w:t xml:space="preserve">45 days of the issue of the </w:t>
      </w:r>
      <w:r>
        <w:rPr>
          <w:rFonts w:ascii="Times New Roman" w:hAnsi="Times New Roman"/>
          <w:sz w:val="22"/>
        </w:rPr>
        <w:t>provisional</w:t>
      </w:r>
      <w:r w:rsidRPr="00E82463">
        <w:rPr>
          <w:rFonts w:ascii="Times New Roman" w:hAnsi="Times New Roman"/>
          <w:sz w:val="22"/>
        </w:rPr>
        <w:t xml:space="preserve"> acceptance certificate by the Contracting Authority</w:t>
      </w:r>
      <w:r w:rsidRPr="00A016FD">
        <w:rPr>
          <w:rFonts w:ascii="Times New Roman" w:hAnsi="Times New Roman"/>
          <w:sz w:val="22"/>
          <w:szCs w:val="22"/>
        </w:rPr>
        <w:t xml:space="preserve"> except for amounts which are the subject of amicable settlement, arbitration or litigation.</w:t>
      </w:r>
    </w:p>
    <w:p w:rsidR="0047783A" w:rsidRPr="003D6B6C" w:rsidRDefault="0047783A" w:rsidP="00B12456">
      <w:pPr>
        <w:spacing w:before="240"/>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rsidR="004D33C9" w:rsidRPr="00D60E8B" w:rsidRDefault="004D33C9" w:rsidP="00B12456">
      <w:pPr>
        <w:tabs>
          <w:tab w:val="left" w:pos="1134"/>
        </w:tabs>
        <w:spacing w:before="240"/>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B2529B">
        <w:rPr>
          <w:rFonts w:ascii="Times New Roman" w:hAnsi="Times New Roman"/>
          <w:sz w:val="22"/>
          <w:szCs w:val="22"/>
        </w:rPr>
        <w:t>‘</w:t>
      </w:r>
      <w:r w:rsidRPr="002C2E4E">
        <w:rPr>
          <w:rFonts w:ascii="Times New Roman" w:hAnsi="Times New Roman"/>
          <w:sz w:val="22"/>
          <w:szCs w:val="22"/>
        </w:rPr>
        <w:t>By way of derogation from Article 12.1</w:t>
      </w:r>
      <w:r w:rsidR="001020D9" w:rsidRPr="002C2E4E">
        <w:rPr>
          <w:rFonts w:ascii="Times New Roman" w:hAnsi="Times New Roman"/>
          <w:sz w:val="22"/>
          <w:szCs w:val="22"/>
        </w:rPr>
        <w:t>(</w:t>
      </w:r>
      <w:r w:rsidRPr="002C2E4E">
        <w:rPr>
          <w:rFonts w:ascii="Times New Roman" w:hAnsi="Times New Roman"/>
          <w:sz w:val="22"/>
          <w:szCs w:val="22"/>
        </w:rPr>
        <w:t>a)</w:t>
      </w:r>
      <w:r w:rsidR="001020D9" w:rsidRPr="002C2E4E">
        <w:rPr>
          <w:rFonts w:ascii="Times New Roman" w:hAnsi="Times New Roman"/>
          <w:sz w:val="22"/>
          <w:szCs w:val="22"/>
        </w:rPr>
        <w:t>,</w:t>
      </w:r>
      <w:r w:rsidRPr="002C2E4E">
        <w:rPr>
          <w:rFonts w:ascii="Times New Roman" w:hAnsi="Times New Roman"/>
          <w:sz w:val="22"/>
          <w:szCs w:val="22"/>
        </w:rPr>
        <w:t xml:space="preserve"> paragraph 2, of the general conditions, compensation for damage to the supplies resulting from the </w:t>
      </w:r>
      <w:r w:rsidR="00B2529B" w:rsidRPr="002C2E4E">
        <w:rPr>
          <w:rFonts w:ascii="Times New Roman" w:hAnsi="Times New Roman"/>
          <w:sz w:val="22"/>
          <w:szCs w:val="22"/>
        </w:rPr>
        <w:t>c</w:t>
      </w:r>
      <w:r w:rsidRPr="002C2E4E">
        <w:rPr>
          <w:rFonts w:ascii="Times New Roman" w:hAnsi="Times New Roman"/>
          <w:sz w:val="22"/>
          <w:szCs w:val="22"/>
        </w:rPr>
        <w:t xml:space="preserve">ontractor's liability in respect of the </w:t>
      </w:r>
      <w:r w:rsidR="00B2529B" w:rsidRPr="002C2E4E">
        <w:rPr>
          <w:rFonts w:ascii="Times New Roman" w:hAnsi="Times New Roman"/>
          <w:sz w:val="22"/>
          <w:szCs w:val="22"/>
        </w:rPr>
        <w:t>c</w:t>
      </w:r>
      <w:r w:rsidRPr="002C2E4E">
        <w:rPr>
          <w:rFonts w:ascii="Times New Roman" w:hAnsi="Times New Roman"/>
          <w:sz w:val="22"/>
          <w:szCs w:val="22"/>
        </w:rPr>
        <w:t xml:space="preserve">ontracting </w:t>
      </w:r>
      <w:r w:rsidR="00B2529B" w:rsidRPr="00D60E8B">
        <w:rPr>
          <w:rFonts w:ascii="Times New Roman" w:hAnsi="Times New Roman"/>
          <w:sz w:val="22"/>
          <w:szCs w:val="22"/>
        </w:rPr>
        <w:t>a</w:t>
      </w:r>
      <w:r w:rsidRPr="00D60E8B">
        <w:rPr>
          <w:rFonts w:ascii="Times New Roman" w:hAnsi="Times New Roman"/>
          <w:sz w:val="22"/>
          <w:szCs w:val="22"/>
        </w:rPr>
        <w:t xml:space="preserve">uthority is capped at an amount equal to </w:t>
      </w:r>
      <w:r w:rsidR="00E87852" w:rsidRPr="00D60E8B">
        <w:rPr>
          <w:rFonts w:ascii="Times New Roman" w:hAnsi="Times New Roman"/>
          <w:sz w:val="22"/>
          <w:szCs w:val="22"/>
        </w:rPr>
        <w:t>1</w:t>
      </w:r>
      <w:r w:rsidR="002C2E4E" w:rsidRPr="00D60E8B">
        <w:rPr>
          <w:rFonts w:ascii="Times New Roman" w:hAnsi="Times New Roman"/>
          <w:sz w:val="22"/>
          <w:szCs w:val="22"/>
        </w:rPr>
        <w:t>0% of the contract value</w:t>
      </w:r>
      <w:r w:rsidR="00B2529B" w:rsidRPr="00D60E8B">
        <w:rPr>
          <w:rFonts w:ascii="Times New Roman" w:hAnsi="Times New Roman"/>
          <w:sz w:val="22"/>
          <w:szCs w:val="22"/>
        </w:rPr>
        <w:t>’</w:t>
      </w:r>
    </w:p>
    <w:p w:rsidR="004D33C9" w:rsidRPr="003D6B6C" w:rsidRDefault="004D33C9" w:rsidP="00B12456">
      <w:pPr>
        <w:tabs>
          <w:tab w:val="left" w:pos="1134"/>
        </w:tabs>
        <w:spacing w:before="240"/>
        <w:jc w:val="both"/>
        <w:rPr>
          <w:rFonts w:ascii="Times New Roman" w:hAnsi="Times New Roman"/>
          <w:sz w:val="22"/>
          <w:szCs w:val="22"/>
        </w:rPr>
      </w:pPr>
      <w:r w:rsidRPr="00D60E8B">
        <w:rPr>
          <w:rFonts w:ascii="Times New Roman" w:hAnsi="Times New Roman"/>
          <w:sz w:val="22"/>
          <w:szCs w:val="22"/>
        </w:rPr>
        <w:t>12.</w:t>
      </w:r>
      <w:r w:rsidR="003D6B6C" w:rsidRPr="00D60E8B">
        <w:rPr>
          <w:rFonts w:ascii="Times New Roman" w:hAnsi="Times New Roman"/>
          <w:sz w:val="22"/>
          <w:szCs w:val="22"/>
        </w:rPr>
        <w:t>1</w:t>
      </w:r>
      <w:r w:rsidR="001020D9" w:rsidRPr="00D60E8B">
        <w:rPr>
          <w:rFonts w:ascii="Times New Roman" w:hAnsi="Times New Roman"/>
          <w:sz w:val="22"/>
          <w:szCs w:val="22"/>
        </w:rPr>
        <w:t>(</w:t>
      </w:r>
      <w:r w:rsidRPr="00D60E8B">
        <w:rPr>
          <w:rFonts w:ascii="Times New Roman" w:hAnsi="Times New Roman"/>
          <w:sz w:val="22"/>
          <w:szCs w:val="22"/>
        </w:rPr>
        <w:t>b)</w:t>
      </w:r>
      <w:r w:rsidR="003D6B6C" w:rsidRPr="00D60E8B">
        <w:rPr>
          <w:rFonts w:ascii="Times New Roman" w:hAnsi="Times New Roman"/>
          <w:sz w:val="22"/>
          <w:szCs w:val="22"/>
        </w:rPr>
        <w:tab/>
      </w:r>
      <w:r w:rsidR="00B2529B" w:rsidRPr="00D60E8B">
        <w:rPr>
          <w:rFonts w:ascii="Times New Roman" w:hAnsi="Times New Roman"/>
          <w:sz w:val="22"/>
          <w:szCs w:val="22"/>
        </w:rPr>
        <w:t>‘</w:t>
      </w:r>
      <w:r w:rsidRPr="00D60E8B">
        <w:rPr>
          <w:rFonts w:ascii="Times New Roman" w:hAnsi="Times New Roman"/>
          <w:sz w:val="22"/>
          <w:szCs w:val="22"/>
        </w:rPr>
        <w:t>By way of derogation from Article 12.1</w:t>
      </w:r>
      <w:r w:rsidR="001020D9" w:rsidRPr="00D60E8B">
        <w:rPr>
          <w:rFonts w:ascii="Times New Roman" w:hAnsi="Times New Roman"/>
          <w:sz w:val="22"/>
          <w:szCs w:val="22"/>
        </w:rPr>
        <w:t>(</w:t>
      </w:r>
      <w:r w:rsidRPr="00D60E8B">
        <w:rPr>
          <w:rFonts w:ascii="Times New Roman" w:hAnsi="Times New Roman"/>
          <w:sz w:val="22"/>
          <w:szCs w:val="22"/>
        </w:rPr>
        <w:t xml:space="preserve">b), paragraph 2, of the general conditions, compensation for damage resulting from the </w:t>
      </w:r>
      <w:r w:rsidR="00B2529B" w:rsidRPr="00D60E8B">
        <w:rPr>
          <w:rFonts w:ascii="Times New Roman" w:hAnsi="Times New Roman"/>
          <w:sz w:val="22"/>
          <w:szCs w:val="22"/>
        </w:rPr>
        <w:t>c</w:t>
      </w:r>
      <w:r w:rsidRPr="00D60E8B">
        <w:rPr>
          <w:rFonts w:ascii="Times New Roman" w:hAnsi="Times New Roman"/>
          <w:sz w:val="22"/>
          <w:szCs w:val="22"/>
        </w:rPr>
        <w:t xml:space="preserve">ontractor's liability in respect of the </w:t>
      </w:r>
      <w:r w:rsidR="00B2529B" w:rsidRPr="00D60E8B">
        <w:rPr>
          <w:rFonts w:ascii="Times New Roman" w:hAnsi="Times New Roman"/>
          <w:sz w:val="22"/>
          <w:szCs w:val="22"/>
        </w:rPr>
        <w:t>c</w:t>
      </w:r>
      <w:r w:rsidRPr="00D60E8B">
        <w:rPr>
          <w:rFonts w:ascii="Times New Roman" w:hAnsi="Times New Roman"/>
          <w:sz w:val="22"/>
          <w:szCs w:val="22"/>
        </w:rPr>
        <w:t xml:space="preserve">ontracting </w:t>
      </w:r>
      <w:r w:rsidR="00B2529B" w:rsidRPr="00D60E8B">
        <w:rPr>
          <w:rFonts w:ascii="Times New Roman" w:hAnsi="Times New Roman"/>
          <w:sz w:val="22"/>
          <w:szCs w:val="22"/>
        </w:rPr>
        <w:t>a</w:t>
      </w:r>
      <w:r w:rsidRPr="00D60E8B">
        <w:rPr>
          <w:rFonts w:ascii="Times New Roman" w:hAnsi="Times New Roman"/>
          <w:sz w:val="22"/>
          <w:szCs w:val="22"/>
        </w:rPr>
        <w:t xml:space="preserve">uthority is capped at an amount equal to </w:t>
      </w:r>
      <w:r w:rsidR="00E87852" w:rsidRPr="00D60E8B">
        <w:rPr>
          <w:rFonts w:ascii="Times New Roman" w:hAnsi="Times New Roman"/>
          <w:sz w:val="22"/>
          <w:szCs w:val="22"/>
        </w:rPr>
        <w:t>1</w:t>
      </w:r>
      <w:r w:rsidR="002C2E4E" w:rsidRPr="00D60E8B">
        <w:rPr>
          <w:rFonts w:ascii="Times New Roman" w:hAnsi="Times New Roman"/>
          <w:sz w:val="22"/>
          <w:szCs w:val="22"/>
        </w:rPr>
        <w:t>0% of the contract value</w:t>
      </w:r>
      <w:r w:rsidR="00B2529B" w:rsidRPr="00D60E8B">
        <w:rPr>
          <w:rFonts w:ascii="Times New Roman" w:hAnsi="Times New Roman"/>
          <w:sz w:val="22"/>
          <w:szCs w:val="22"/>
        </w:rPr>
        <w:t>’</w:t>
      </w:r>
    </w:p>
    <w:p w:rsidR="004D33C9" w:rsidRPr="003D6B6C" w:rsidRDefault="003D6B6C" w:rsidP="00B12456">
      <w:pPr>
        <w:tabs>
          <w:tab w:val="left" w:pos="1843"/>
        </w:tabs>
        <w:spacing w:before="240"/>
        <w:jc w:val="both"/>
        <w:rPr>
          <w:rFonts w:ascii="Times New Roman" w:hAnsi="Times New Roman"/>
          <w:sz w:val="22"/>
          <w:szCs w:val="22"/>
        </w:rPr>
      </w:pPr>
      <w:r>
        <w:rPr>
          <w:rFonts w:ascii="Times New Roman" w:hAnsi="Times New Roman"/>
          <w:sz w:val="22"/>
          <w:szCs w:val="22"/>
        </w:rPr>
        <w:lastRenderedPageBreak/>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2C2E4E">
        <w:rPr>
          <w:rFonts w:ascii="Times New Roman" w:hAnsi="Times New Roman"/>
          <w:sz w:val="22"/>
          <w:szCs w:val="22"/>
        </w:rPr>
        <w:t>By derogation from Article 12.2</w:t>
      </w:r>
      <w:r w:rsidR="001020D9" w:rsidRPr="002C2E4E">
        <w:rPr>
          <w:rFonts w:ascii="Times New Roman" w:hAnsi="Times New Roman"/>
          <w:sz w:val="22"/>
          <w:szCs w:val="22"/>
        </w:rPr>
        <w:t>(</w:t>
      </w:r>
      <w:r w:rsidR="004D33C9" w:rsidRPr="002C2E4E">
        <w:rPr>
          <w:rFonts w:ascii="Times New Roman" w:hAnsi="Times New Roman"/>
          <w:sz w:val="22"/>
          <w:szCs w:val="22"/>
        </w:rPr>
        <w:t>a)</w:t>
      </w:r>
      <w:r w:rsidR="001020D9" w:rsidRPr="002C2E4E">
        <w:rPr>
          <w:rFonts w:ascii="Times New Roman" w:hAnsi="Times New Roman"/>
          <w:sz w:val="22"/>
          <w:szCs w:val="22"/>
        </w:rPr>
        <w:t>,</w:t>
      </w:r>
      <w:r w:rsidR="004D33C9" w:rsidRPr="002C2E4E">
        <w:rPr>
          <w:rFonts w:ascii="Times New Roman" w:hAnsi="Times New Roman"/>
          <w:sz w:val="22"/>
          <w:szCs w:val="22"/>
        </w:rPr>
        <w:t xml:space="preserve"> paragraph 1</w:t>
      </w:r>
      <w:r w:rsidR="001020D9" w:rsidRPr="002C2E4E">
        <w:rPr>
          <w:rFonts w:ascii="Times New Roman" w:hAnsi="Times New Roman"/>
          <w:sz w:val="22"/>
          <w:szCs w:val="22"/>
        </w:rPr>
        <w:t>,</w:t>
      </w:r>
      <w:r w:rsidR="004D33C9" w:rsidRPr="002C2E4E">
        <w:rPr>
          <w:rFonts w:ascii="Times New Roman" w:hAnsi="Times New Roman"/>
          <w:sz w:val="22"/>
          <w:szCs w:val="22"/>
        </w:rPr>
        <w:t xml:space="preserve"> of the general conditions, </w:t>
      </w:r>
      <w:r w:rsidRPr="002C2E4E">
        <w:rPr>
          <w:rFonts w:ascii="Times New Roman" w:hAnsi="Times New Roman"/>
          <w:sz w:val="22"/>
          <w:szCs w:val="22"/>
        </w:rPr>
        <w:t>t</w:t>
      </w:r>
      <w:r w:rsidR="004D33C9" w:rsidRPr="002C2E4E">
        <w:rPr>
          <w:rFonts w:ascii="Times New Roman" w:hAnsi="Times New Roman"/>
          <w:sz w:val="22"/>
          <w:szCs w:val="22"/>
        </w:rPr>
        <w:t xml:space="preserve">he </w:t>
      </w:r>
      <w:r w:rsidR="00B2529B" w:rsidRPr="002C2E4E">
        <w:rPr>
          <w:rFonts w:ascii="Times New Roman" w:hAnsi="Times New Roman"/>
          <w:sz w:val="22"/>
          <w:szCs w:val="22"/>
        </w:rPr>
        <w:t>c</w:t>
      </w:r>
      <w:r w:rsidR="004D33C9" w:rsidRPr="002C2E4E">
        <w:rPr>
          <w:rFonts w:ascii="Times New Roman" w:hAnsi="Times New Roman"/>
          <w:sz w:val="22"/>
          <w:szCs w:val="22"/>
        </w:rPr>
        <w:t xml:space="preserve">ontractor shall </w:t>
      </w:r>
      <w:r w:rsidR="004D33C9" w:rsidRPr="002C2E4E">
        <w:rPr>
          <w:rFonts w:ascii="Times New Roman" w:hAnsi="Times New Roman"/>
          <w:color w:val="222222"/>
          <w:sz w:val="22"/>
          <w:szCs w:val="22"/>
          <w:lang w:val="en"/>
        </w:rPr>
        <w:t xml:space="preserve">ensure that </w:t>
      </w:r>
      <w:r w:rsidR="004D33C9" w:rsidRPr="002C2E4E">
        <w:rPr>
          <w:rFonts w:ascii="Times New Roman" w:hAnsi="Times New Roman"/>
          <w:sz w:val="22"/>
          <w:szCs w:val="22"/>
        </w:rPr>
        <w:t xml:space="preserve">itself, its staff, its subcontractors and any person for which the </w:t>
      </w:r>
      <w:r w:rsidR="00B2529B" w:rsidRPr="002C2E4E">
        <w:rPr>
          <w:rFonts w:ascii="Times New Roman" w:hAnsi="Times New Roman"/>
          <w:sz w:val="22"/>
          <w:szCs w:val="22"/>
        </w:rPr>
        <w:t>c</w:t>
      </w:r>
      <w:r w:rsidR="004D33C9" w:rsidRPr="002C2E4E">
        <w:rPr>
          <w:rFonts w:ascii="Times New Roman" w:hAnsi="Times New Roman"/>
          <w:sz w:val="22"/>
          <w:szCs w:val="22"/>
        </w:rPr>
        <w:t>ontractor is answerable</w:t>
      </w:r>
      <w:r w:rsidR="004D33C9" w:rsidRPr="002C2E4E">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2C2E4E">
        <w:rPr>
          <w:rFonts w:ascii="Times New Roman" w:hAnsi="Times New Roman"/>
          <w:color w:val="222222"/>
          <w:sz w:val="22"/>
          <w:szCs w:val="22"/>
          <w:lang w:val="en"/>
        </w:rPr>
        <w:t>c</w:t>
      </w:r>
      <w:r w:rsidR="004D33C9" w:rsidRPr="002C2E4E">
        <w:rPr>
          <w:rFonts w:ascii="Times New Roman" w:hAnsi="Times New Roman"/>
          <w:color w:val="222222"/>
          <w:sz w:val="22"/>
          <w:szCs w:val="22"/>
          <w:lang w:val="en"/>
        </w:rPr>
        <w:t xml:space="preserve">ontracting </w:t>
      </w:r>
      <w:r w:rsidR="00B2529B" w:rsidRPr="002C2E4E">
        <w:rPr>
          <w:rFonts w:ascii="Times New Roman" w:hAnsi="Times New Roman"/>
          <w:color w:val="222222"/>
          <w:sz w:val="22"/>
          <w:szCs w:val="22"/>
          <w:lang w:val="en"/>
        </w:rPr>
        <w:t>a</w:t>
      </w:r>
      <w:r w:rsidR="004D33C9" w:rsidRPr="002C2E4E">
        <w:rPr>
          <w:rFonts w:ascii="Times New Roman" w:hAnsi="Times New Roman"/>
          <w:color w:val="222222"/>
          <w:sz w:val="22"/>
          <w:szCs w:val="22"/>
          <w:lang w:val="en"/>
        </w:rPr>
        <w:t>uthority has given its express written consent on a specific insurance company</w:t>
      </w:r>
      <w:r w:rsidR="002C2E4E">
        <w:rPr>
          <w:rFonts w:ascii="Times New Roman" w:hAnsi="Times New Roman"/>
          <w:sz w:val="22"/>
          <w:szCs w:val="22"/>
        </w:rPr>
        <w:t>.</w:t>
      </w:r>
    </w:p>
    <w:p w:rsidR="004D33C9" w:rsidRPr="00111C2F" w:rsidRDefault="003D6B6C" w:rsidP="00B12456">
      <w:pPr>
        <w:tabs>
          <w:tab w:val="left" w:pos="1843"/>
        </w:tabs>
        <w:spacing w:before="240"/>
        <w:jc w:val="both"/>
        <w:rPr>
          <w:rFonts w:ascii="Times New Roman" w:hAnsi="Times New Roman"/>
          <w:color w:val="000000"/>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4E557A">
        <w:rPr>
          <w:rFonts w:ascii="Times New Roman" w:hAnsi="Times New Roman"/>
          <w:sz w:val="22"/>
          <w:szCs w:val="22"/>
        </w:rPr>
        <w:t>By derogation from Article 12</w:t>
      </w:r>
      <w:r w:rsidR="00F51D3D" w:rsidRPr="004E557A">
        <w:rPr>
          <w:rFonts w:ascii="Times New Roman" w:hAnsi="Times New Roman"/>
          <w:sz w:val="22"/>
          <w:szCs w:val="22"/>
        </w:rPr>
        <w:t>.2</w:t>
      </w:r>
      <w:r w:rsidR="001020D9" w:rsidRPr="004E557A">
        <w:rPr>
          <w:rFonts w:ascii="Times New Roman" w:hAnsi="Times New Roman"/>
          <w:sz w:val="22"/>
          <w:szCs w:val="22"/>
        </w:rPr>
        <w:t>(</w:t>
      </w:r>
      <w:r w:rsidR="00F51D3D" w:rsidRPr="004E557A">
        <w:rPr>
          <w:rFonts w:ascii="Times New Roman" w:hAnsi="Times New Roman"/>
          <w:sz w:val="22"/>
          <w:szCs w:val="22"/>
        </w:rPr>
        <w:t>a</w:t>
      </w:r>
      <w:r w:rsidR="004D33C9" w:rsidRPr="004E557A">
        <w:rPr>
          <w:rFonts w:ascii="Times New Roman" w:hAnsi="Times New Roman"/>
          <w:sz w:val="22"/>
          <w:szCs w:val="22"/>
        </w:rPr>
        <w:t xml:space="preserve">), paragraph </w:t>
      </w:r>
      <w:r w:rsidR="00F51D3D" w:rsidRPr="004E557A">
        <w:rPr>
          <w:rFonts w:ascii="Times New Roman" w:hAnsi="Times New Roman"/>
          <w:sz w:val="22"/>
          <w:szCs w:val="22"/>
        </w:rPr>
        <w:t>2</w:t>
      </w:r>
      <w:r w:rsidR="001020D9" w:rsidRPr="004E557A">
        <w:rPr>
          <w:rFonts w:ascii="Times New Roman" w:hAnsi="Times New Roman"/>
          <w:sz w:val="22"/>
          <w:szCs w:val="22"/>
        </w:rPr>
        <w:t>,</w:t>
      </w:r>
      <w:r w:rsidR="004D33C9" w:rsidRPr="004E557A">
        <w:rPr>
          <w:rFonts w:ascii="Times New Roman" w:hAnsi="Times New Roman"/>
          <w:sz w:val="22"/>
          <w:szCs w:val="22"/>
        </w:rPr>
        <w:t xml:space="preserve"> of the </w:t>
      </w:r>
      <w:r w:rsidR="00B2529B" w:rsidRPr="004E557A">
        <w:rPr>
          <w:rFonts w:ascii="Times New Roman" w:hAnsi="Times New Roman"/>
          <w:sz w:val="22"/>
          <w:szCs w:val="22"/>
        </w:rPr>
        <w:t>g</w:t>
      </w:r>
      <w:r w:rsidR="004D33C9" w:rsidRPr="004E557A">
        <w:rPr>
          <w:rFonts w:ascii="Times New Roman" w:hAnsi="Times New Roman"/>
          <w:sz w:val="22"/>
          <w:szCs w:val="22"/>
        </w:rPr>
        <w:t xml:space="preserve">eneral </w:t>
      </w:r>
      <w:r w:rsidR="00B2529B" w:rsidRPr="004E557A">
        <w:rPr>
          <w:rFonts w:ascii="Times New Roman" w:hAnsi="Times New Roman"/>
          <w:sz w:val="22"/>
          <w:szCs w:val="22"/>
        </w:rPr>
        <w:t>c</w:t>
      </w:r>
      <w:r w:rsidR="004D33C9" w:rsidRPr="004E557A">
        <w:rPr>
          <w:rFonts w:ascii="Times New Roman" w:hAnsi="Times New Roman"/>
          <w:sz w:val="22"/>
          <w:szCs w:val="22"/>
        </w:rPr>
        <w:t xml:space="preserve">onditions the </w:t>
      </w:r>
      <w:r w:rsidR="00B2529B" w:rsidRPr="004E557A">
        <w:rPr>
          <w:rFonts w:ascii="Times New Roman" w:hAnsi="Times New Roman"/>
          <w:sz w:val="22"/>
          <w:szCs w:val="22"/>
        </w:rPr>
        <w:t>c</w:t>
      </w:r>
      <w:r w:rsidR="004D33C9" w:rsidRPr="004E557A">
        <w:rPr>
          <w:rFonts w:ascii="Times New Roman" w:hAnsi="Times New Roman"/>
          <w:sz w:val="22"/>
          <w:szCs w:val="22"/>
        </w:rPr>
        <w:t xml:space="preserve">ontractor </w:t>
      </w:r>
      <w:r w:rsidR="004E557A" w:rsidRPr="004E557A">
        <w:rPr>
          <w:rFonts w:ascii="Times New Roman" w:hAnsi="Times New Roman"/>
          <w:sz w:val="22"/>
          <w:szCs w:val="22"/>
        </w:rPr>
        <w:t xml:space="preserve">is not obliged to </w:t>
      </w:r>
      <w:r w:rsidR="004D33C9" w:rsidRPr="004E557A">
        <w:rPr>
          <w:rFonts w:ascii="Times New Roman" w:hAnsi="Times New Roman"/>
          <w:sz w:val="22"/>
          <w:szCs w:val="22"/>
        </w:rPr>
        <w:t xml:space="preserve">provide </w:t>
      </w:r>
      <w:r w:rsidR="004D33C9" w:rsidRPr="004E557A">
        <w:rPr>
          <w:rFonts w:ascii="Times New Roman" w:hAnsi="Times New Roman"/>
          <w:color w:val="222222"/>
          <w:sz w:val="22"/>
          <w:szCs w:val="22"/>
          <w:lang w:val="en"/>
        </w:rPr>
        <w:t xml:space="preserve">the </w:t>
      </w:r>
      <w:r w:rsidR="00B2529B" w:rsidRPr="004E557A">
        <w:rPr>
          <w:rFonts w:ascii="Times New Roman" w:hAnsi="Times New Roman"/>
          <w:color w:val="222222"/>
          <w:sz w:val="22"/>
          <w:szCs w:val="22"/>
          <w:lang w:val="en"/>
        </w:rPr>
        <w:t>c</w:t>
      </w:r>
      <w:r w:rsidR="004D33C9" w:rsidRPr="004E557A">
        <w:rPr>
          <w:rFonts w:ascii="Times New Roman" w:hAnsi="Times New Roman"/>
          <w:color w:val="222222"/>
          <w:sz w:val="22"/>
          <w:szCs w:val="22"/>
          <w:lang w:val="en"/>
        </w:rPr>
        <w:t xml:space="preserve">ontracting </w:t>
      </w:r>
      <w:r w:rsidR="00B2529B" w:rsidRPr="004E557A">
        <w:rPr>
          <w:rFonts w:ascii="Times New Roman" w:hAnsi="Times New Roman"/>
          <w:color w:val="222222"/>
          <w:sz w:val="22"/>
          <w:szCs w:val="22"/>
          <w:lang w:val="en"/>
        </w:rPr>
        <w:t>a</w:t>
      </w:r>
      <w:r w:rsidR="004D33C9" w:rsidRPr="004E557A">
        <w:rPr>
          <w:rFonts w:ascii="Times New Roman" w:hAnsi="Times New Roman"/>
          <w:color w:val="222222"/>
          <w:sz w:val="22"/>
          <w:szCs w:val="22"/>
          <w:lang w:val="en"/>
        </w:rPr>
        <w:t xml:space="preserve">uthority </w:t>
      </w:r>
      <w:r w:rsidR="004D33C9" w:rsidRPr="004E557A">
        <w:rPr>
          <w:rFonts w:ascii="Times New Roman" w:hAnsi="Times New Roman"/>
          <w:sz w:val="22"/>
          <w:szCs w:val="22"/>
        </w:rPr>
        <w:t xml:space="preserve">with all cover notes and/or insurance </w:t>
      </w:r>
      <w:r w:rsidR="00BC0A51" w:rsidRPr="00111C2F">
        <w:rPr>
          <w:rFonts w:ascii="Times New Roman" w:hAnsi="Times New Roman"/>
          <w:color w:val="000000"/>
          <w:sz w:val="22"/>
          <w:szCs w:val="22"/>
        </w:rPr>
        <w:t xml:space="preserve">certificates </w:t>
      </w:r>
      <w:r w:rsidR="004D33C9" w:rsidRPr="00111C2F">
        <w:rPr>
          <w:rFonts w:ascii="Times New Roman" w:hAnsi="Times New Roman"/>
          <w:color w:val="000000"/>
          <w:sz w:val="22"/>
          <w:szCs w:val="22"/>
        </w:rPr>
        <w:t xml:space="preserve">showing that the </w:t>
      </w:r>
      <w:r w:rsidR="00B2529B" w:rsidRPr="00111C2F">
        <w:rPr>
          <w:rFonts w:ascii="Times New Roman" w:hAnsi="Times New Roman"/>
          <w:color w:val="000000"/>
          <w:sz w:val="22"/>
          <w:szCs w:val="22"/>
        </w:rPr>
        <w:t>c</w:t>
      </w:r>
      <w:r w:rsidR="004D33C9" w:rsidRPr="00111C2F">
        <w:rPr>
          <w:rFonts w:ascii="Times New Roman" w:hAnsi="Times New Roman"/>
          <w:color w:val="000000"/>
          <w:sz w:val="22"/>
          <w:szCs w:val="22"/>
        </w:rPr>
        <w:t>ontractor's obligations relating to insurance are fully respected</w:t>
      </w:r>
      <w:r w:rsidR="004E557A" w:rsidRPr="00111C2F">
        <w:rPr>
          <w:rFonts w:ascii="Times New Roman" w:hAnsi="Times New Roman"/>
          <w:color w:val="000000"/>
          <w:sz w:val="22"/>
          <w:szCs w:val="22"/>
        </w:rPr>
        <w:t>.</w:t>
      </w:r>
    </w:p>
    <w:p w:rsidR="00F51D3D" w:rsidRPr="00111C2F" w:rsidRDefault="003D6B6C" w:rsidP="00B12456">
      <w:pPr>
        <w:jc w:val="both"/>
        <w:rPr>
          <w:rFonts w:ascii="Times New Roman" w:hAnsi="Times New Roman"/>
          <w:color w:val="000000"/>
          <w:sz w:val="22"/>
          <w:szCs w:val="22"/>
          <w:lang w:val="en"/>
        </w:rPr>
      </w:pPr>
      <w:r w:rsidRPr="00111C2F">
        <w:rPr>
          <w:rFonts w:ascii="Times New Roman" w:hAnsi="Times New Roman"/>
          <w:color w:val="000000"/>
          <w:sz w:val="22"/>
          <w:szCs w:val="22"/>
        </w:rPr>
        <w:t>12.2</w:t>
      </w:r>
      <w:r w:rsidR="001020D9" w:rsidRPr="00111C2F">
        <w:rPr>
          <w:rFonts w:ascii="Times New Roman" w:hAnsi="Times New Roman"/>
          <w:color w:val="000000"/>
          <w:sz w:val="22"/>
          <w:szCs w:val="22"/>
        </w:rPr>
        <w:t>(</w:t>
      </w:r>
      <w:r w:rsidR="00F51D3D" w:rsidRPr="00111C2F">
        <w:rPr>
          <w:rFonts w:ascii="Times New Roman" w:hAnsi="Times New Roman"/>
          <w:color w:val="000000"/>
          <w:sz w:val="22"/>
          <w:szCs w:val="22"/>
        </w:rPr>
        <w:t>b), paragraph 2</w:t>
      </w:r>
      <w:r w:rsidRPr="00111C2F">
        <w:rPr>
          <w:rFonts w:ascii="Times New Roman" w:hAnsi="Times New Roman"/>
          <w:color w:val="000000"/>
          <w:sz w:val="22"/>
          <w:szCs w:val="22"/>
        </w:rPr>
        <w:tab/>
      </w:r>
      <w:r w:rsidR="00F51D3D" w:rsidRPr="00111C2F">
        <w:rPr>
          <w:rFonts w:ascii="Times New Roman" w:hAnsi="Times New Roman"/>
          <w:color w:val="000000"/>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F51D3D" w:rsidRPr="00111C2F" w:rsidRDefault="00E76535" w:rsidP="00B12456">
      <w:pPr>
        <w:jc w:val="both"/>
        <w:rPr>
          <w:rFonts w:ascii="Times New Roman" w:hAnsi="Times New Roman"/>
          <w:color w:val="000000"/>
          <w:sz w:val="22"/>
          <w:szCs w:val="22"/>
          <w:lang w:val="en"/>
        </w:rPr>
      </w:pPr>
      <w:r w:rsidRPr="00111C2F">
        <w:rPr>
          <w:rFonts w:ascii="Times New Roman" w:hAnsi="Times New Roman"/>
          <w:color w:val="000000"/>
          <w:sz w:val="22"/>
          <w:szCs w:val="22"/>
          <w:lang w:val="en"/>
        </w:rPr>
        <w:t>In the case of use of Incoterms</w:t>
      </w:r>
      <w:r w:rsidR="00F51D3D" w:rsidRPr="00111C2F">
        <w:rPr>
          <w:rFonts w:ascii="Times New Roman" w:hAnsi="Times New Roman"/>
          <w:color w:val="000000"/>
          <w:sz w:val="22"/>
          <w:szCs w:val="22"/>
          <w:lang w:val="en"/>
        </w:rPr>
        <w:t xml:space="preserve">, the </w:t>
      </w:r>
      <w:r w:rsidR="00B2529B" w:rsidRPr="00111C2F">
        <w:rPr>
          <w:rFonts w:ascii="Times New Roman" w:hAnsi="Times New Roman"/>
          <w:color w:val="000000"/>
          <w:sz w:val="22"/>
          <w:szCs w:val="22"/>
          <w:lang w:val="en"/>
        </w:rPr>
        <w:t>c</w:t>
      </w:r>
      <w:r w:rsidR="00F51D3D" w:rsidRPr="00111C2F">
        <w:rPr>
          <w:rFonts w:ascii="Times New Roman" w:hAnsi="Times New Roman"/>
          <w:color w:val="000000"/>
          <w:sz w:val="22"/>
          <w:szCs w:val="22"/>
          <w:lang w:val="en"/>
        </w:rPr>
        <w:t xml:space="preserve">ontractor </w:t>
      </w:r>
      <w:r w:rsidR="0043157A" w:rsidRPr="00111C2F">
        <w:rPr>
          <w:rFonts w:ascii="Times New Roman" w:hAnsi="Times New Roman"/>
          <w:color w:val="000000"/>
          <w:sz w:val="22"/>
          <w:szCs w:val="22"/>
          <w:lang w:val="en"/>
        </w:rPr>
        <w:t xml:space="preserve">shall provide transport insurance </w:t>
      </w:r>
      <w:r w:rsidR="00F51D3D" w:rsidRPr="00111C2F">
        <w:rPr>
          <w:rFonts w:ascii="Times New Roman" w:hAnsi="Times New Roman"/>
          <w:color w:val="000000"/>
          <w:sz w:val="22"/>
          <w:szCs w:val="22"/>
          <w:lang w:val="en"/>
        </w:rPr>
        <w:t>to the extent that it assumes transportation</w:t>
      </w:r>
      <w:r w:rsidRPr="00111C2F">
        <w:rPr>
          <w:rFonts w:ascii="Times New Roman" w:hAnsi="Times New Roman"/>
          <w:color w:val="000000"/>
          <w:sz w:val="22"/>
          <w:szCs w:val="22"/>
          <w:lang w:val="en"/>
        </w:rPr>
        <w:t xml:space="preserve"> risks</w:t>
      </w:r>
      <w:r w:rsidR="00F51D3D" w:rsidRPr="00111C2F">
        <w:rPr>
          <w:rFonts w:ascii="Times New Roman" w:hAnsi="Times New Roman"/>
          <w:color w:val="000000"/>
          <w:sz w:val="22"/>
          <w:szCs w:val="22"/>
          <w:lang w:val="en"/>
        </w:rPr>
        <w:t>. The question of the exte</w:t>
      </w:r>
      <w:r w:rsidRPr="00111C2F">
        <w:rPr>
          <w:rFonts w:ascii="Times New Roman" w:hAnsi="Times New Roman"/>
          <w:color w:val="000000"/>
          <w:sz w:val="22"/>
          <w:szCs w:val="22"/>
          <w:lang w:val="en"/>
        </w:rPr>
        <w:t xml:space="preserve">nt of the risks assumed by the </w:t>
      </w:r>
      <w:r w:rsidR="00B2529B" w:rsidRPr="00111C2F">
        <w:rPr>
          <w:rFonts w:ascii="Times New Roman" w:hAnsi="Times New Roman"/>
          <w:color w:val="000000"/>
          <w:sz w:val="22"/>
          <w:szCs w:val="22"/>
          <w:lang w:val="en"/>
        </w:rPr>
        <w:t>c</w:t>
      </w:r>
      <w:r w:rsidRPr="00111C2F">
        <w:rPr>
          <w:rFonts w:ascii="Times New Roman" w:hAnsi="Times New Roman"/>
          <w:color w:val="000000"/>
          <w:sz w:val="22"/>
          <w:szCs w:val="22"/>
          <w:lang w:val="en"/>
        </w:rPr>
        <w:t>ontractor (</w:t>
      </w:r>
      <w:r w:rsidR="00F51D3D" w:rsidRPr="00111C2F">
        <w:rPr>
          <w:rFonts w:ascii="Times New Roman" w:hAnsi="Times New Roman"/>
          <w:color w:val="000000"/>
          <w:sz w:val="22"/>
          <w:szCs w:val="22"/>
          <w:lang w:val="en"/>
        </w:rPr>
        <w:t xml:space="preserve">seller) depends in particular on </w:t>
      </w:r>
      <w:r w:rsidRPr="00111C2F">
        <w:rPr>
          <w:rFonts w:ascii="Times New Roman" w:hAnsi="Times New Roman"/>
          <w:color w:val="000000"/>
          <w:sz w:val="22"/>
          <w:szCs w:val="22"/>
          <w:lang w:val="en"/>
        </w:rPr>
        <w:t xml:space="preserve">the </w:t>
      </w:r>
      <w:r w:rsidR="00F51D3D" w:rsidRPr="00111C2F">
        <w:rPr>
          <w:rFonts w:ascii="Times New Roman" w:hAnsi="Times New Roman"/>
          <w:color w:val="000000"/>
          <w:sz w:val="22"/>
          <w:szCs w:val="22"/>
          <w:lang w:val="en"/>
        </w:rPr>
        <w:t>Incoter</w:t>
      </w:r>
      <w:r w:rsidRPr="00111C2F">
        <w:rPr>
          <w:rFonts w:ascii="Times New Roman" w:hAnsi="Times New Roman"/>
          <w:color w:val="000000"/>
          <w:sz w:val="22"/>
          <w:szCs w:val="22"/>
          <w:lang w:val="en"/>
        </w:rPr>
        <w:t>ms used</w:t>
      </w:r>
      <w:r w:rsidR="00F51D3D" w:rsidRPr="00111C2F">
        <w:rPr>
          <w:rFonts w:ascii="Times New Roman" w:hAnsi="Times New Roman"/>
          <w:color w:val="000000"/>
          <w:sz w:val="22"/>
          <w:szCs w:val="22"/>
          <w:lang w:val="en"/>
        </w:rPr>
        <w:t>:</w:t>
      </w:r>
    </w:p>
    <w:p w:rsidR="00E76535" w:rsidRPr="00111C2F" w:rsidRDefault="00E76535" w:rsidP="00B12456">
      <w:pPr>
        <w:pStyle w:val="Default"/>
        <w:numPr>
          <w:ilvl w:val="0"/>
          <w:numId w:val="22"/>
        </w:numPr>
        <w:ind w:left="0" w:firstLine="720"/>
        <w:jc w:val="both"/>
        <w:rPr>
          <w:sz w:val="22"/>
          <w:szCs w:val="22"/>
        </w:rPr>
      </w:pPr>
      <w:r w:rsidRPr="00111C2F">
        <w:rPr>
          <w:b/>
          <w:i/>
          <w:iCs/>
          <w:sz w:val="22"/>
          <w:szCs w:val="22"/>
        </w:rPr>
        <w:t>DDP - Delivered Duty Paid</w:t>
      </w:r>
      <w:r w:rsidRPr="00111C2F">
        <w:rPr>
          <w:i/>
          <w:iCs/>
          <w:sz w:val="22"/>
          <w:szCs w:val="22"/>
        </w:rPr>
        <w:t xml:space="preserve">: </w:t>
      </w:r>
      <w:r w:rsidRPr="00111C2F">
        <w:rPr>
          <w:sz w:val="22"/>
          <w:szCs w:val="22"/>
          <w:lang w:val="en"/>
        </w:rPr>
        <w:t>Incoterm which i</w:t>
      </w:r>
      <w:r w:rsidR="0045678B" w:rsidRPr="00111C2F">
        <w:rPr>
          <w:sz w:val="22"/>
          <w:szCs w:val="22"/>
          <w:lang w:val="en"/>
        </w:rPr>
        <w:t>mpos</w:t>
      </w:r>
      <w:r w:rsidRPr="00111C2F">
        <w:rPr>
          <w:sz w:val="22"/>
          <w:szCs w:val="22"/>
          <w:lang w:val="en"/>
        </w:rPr>
        <w:t xml:space="preserve">es </w:t>
      </w:r>
      <w:r w:rsidR="0045678B" w:rsidRPr="00111C2F">
        <w:rPr>
          <w:sz w:val="22"/>
          <w:szCs w:val="22"/>
          <w:lang w:val="en"/>
        </w:rPr>
        <w:t xml:space="preserve">on </w:t>
      </w:r>
      <w:r w:rsidRPr="00111C2F">
        <w:rPr>
          <w:sz w:val="22"/>
          <w:szCs w:val="22"/>
          <w:lang w:val="en"/>
        </w:rPr>
        <w:t xml:space="preserve">the </w:t>
      </w:r>
      <w:r w:rsidR="00297C14" w:rsidRPr="00111C2F">
        <w:rPr>
          <w:sz w:val="22"/>
          <w:szCs w:val="22"/>
          <w:lang w:val="en"/>
        </w:rPr>
        <w:t>seller maximum obligations vis-</w:t>
      </w:r>
      <w:r w:rsidRPr="00111C2F">
        <w:rPr>
          <w:sz w:val="22"/>
          <w:szCs w:val="22"/>
          <w:lang w:val="en"/>
        </w:rPr>
        <w:t xml:space="preserve">à-vis transportation and loss </w:t>
      </w:r>
      <w:r w:rsidR="0045678B" w:rsidRPr="00111C2F">
        <w:rPr>
          <w:sz w:val="22"/>
          <w:szCs w:val="22"/>
          <w:lang w:val="en"/>
        </w:rPr>
        <w:t xml:space="preserve">risks </w:t>
      </w:r>
      <w:r w:rsidRPr="00111C2F">
        <w:rPr>
          <w:sz w:val="22"/>
          <w:szCs w:val="22"/>
          <w:lang w:val="en"/>
        </w:rPr>
        <w:t>and damage associated with the goods</w:t>
      </w:r>
      <w:r w:rsidR="003439C4" w:rsidRPr="00111C2F">
        <w:rPr>
          <w:sz w:val="22"/>
          <w:szCs w:val="22"/>
          <w:lang w:val="en"/>
        </w:rPr>
        <w:t>:</w:t>
      </w:r>
    </w:p>
    <w:p w:rsidR="00EF6552" w:rsidRPr="00111C2F" w:rsidRDefault="00B2529B" w:rsidP="00B12456">
      <w:pPr>
        <w:pStyle w:val="Default"/>
        <w:spacing w:after="120"/>
        <w:ind w:firstLine="720"/>
        <w:jc w:val="both"/>
        <w:rPr>
          <w:sz w:val="22"/>
          <w:szCs w:val="22"/>
          <w:lang w:val="en"/>
        </w:rPr>
      </w:pPr>
      <w:r w:rsidRPr="00111C2F">
        <w:rPr>
          <w:i/>
          <w:iCs/>
          <w:sz w:val="22"/>
          <w:szCs w:val="22"/>
        </w:rPr>
        <w:t>‘</w:t>
      </w:r>
      <w:r w:rsidR="00E76535" w:rsidRPr="00111C2F">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11C2F">
        <w:rPr>
          <w:i/>
          <w:iCs/>
          <w:sz w:val="22"/>
          <w:szCs w:val="22"/>
        </w:rPr>
        <w:t>’</w:t>
      </w:r>
      <w:r w:rsidR="00297C14" w:rsidRPr="00111C2F">
        <w:rPr>
          <w:rStyle w:val="FootnoteReference"/>
          <w:i/>
          <w:iCs/>
          <w:sz w:val="22"/>
          <w:szCs w:val="22"/>
        </w:rPr>
        <w:footnoteReference w:id="1"/>
      </w:r>
      <w:r w:rsidR="00EF6552" w:rsidRPr="00111C2F">
        <w:rPr>
          <w:i/>
          <w:iCs/>
          <w:sz w:val="22"/>
          <w:szCs w:val="22"/>
        </w:rPr>
        <w:t xml:space="preserve"> </w:t>
      </w:r>
      <w:r w:rsidR="00EF6552" w:rsidRPr="00111C2F">
        <w:rPr>
          <w:sz w:val="22"/>
          <w:szCs w:val="22"/>
          <w:lang w:val="en"/>
        </w:rPr>
        <w:t>Th</w:t>
      </w:r>
      <w:r w:rsidR="008E5F59" w:rsidRPr="00111C2F">
        <w:rPr>
          <w:sz w:val="22"/>
          <w:szCs w:val="22"/>
          <w:lang w:val="en"/>
        </w:rPr>
        <w:t>e transfer of risks and costs occur</w:t>
      </w:r>
      <w:r w:rsidR="00EF6552" w:rsidRPr="00111C2F">
        <w:rPr>
          <w:sz w:val="22"/>
          <w:szCs w:val="22"/>
          <w:lang w:val="en"/>
        </w:rPr>
        <w:t xml:space="preserve">s at the place of unloading </w:t>
      </w:r>
      <w:r w:rsidR="008E5F59" w:rsidRPr="00111C2F">
        <w:rPr>
          <w:sz w:val="22"/>
          <w:szCs w:val="22"/>
          <w:lang w:val="en"/>
        </w:rPr>
        <w:t xml:space="preserve">of </w:t>
      </w:r>
      <w:r w:rsidR="00EF6552" w:rsidRPr="00111C2F">
        <w:rPr>
          <w:sz w:val="22"/>
          <w:szCs w:val="22"/>
          <w:lang w:val="en"/>
        </w:rPr>
        <w:t xml:space="preserve">the goods at the agreed </w:t>
      </w:r>
      <w:r w:rsidR="008E5F59" w:rsidRPr="00111C2F">
        <w:rPr>
          <w:sz w:val="22"/>
          <w:szCs w:val="22"/>
          <w:lang w:val="en"/>
        </w:rPr>
        <w:t xml:space="preserve">place of </w:t>
      </w:r>
      <w:r w:rsidR="00EF6552" w:rsidRPr="00111C2F">
        <w:rPr>
          <w:sz w:val="22"/>
          <w:szCs w:val="22"/>
          <w:lang w:val="en"/>
        </w:rPr>
        <w:t>destination.</w:t>
      </w:r>
    </w:p>
    <w:p w:rsidR="0047783A" w:rsidRPr="003D6B6C" w:rsidRDefault="0047783A" w:rsidP="007173C9">
      <w:pPr>
        <w:spacing w:before="240"/>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rsidR="001311C3" w:rsidRDefault="001311C3" w:rsidP="007173C9">
      <w:pPr>
        <w:jc w:val="both"/>
        <w:rPr>
          <w:rFonts w:ascii="Times New Roman" w:hAnsi="Times New Roman"/>
          <w:sz w:val="22"/>
          <w:szCs w:val="22"/>
        </w:rPr>
      </w:pPr>
      <w:r w:rsidRPr="003D6B6C">
        <w:rPr>
          <w:rFonts w:ascii="Times New Roman" w:hAnsi="Times New Roman"/>
          <w:sz w:val="22"/>
          <w:szCs w:val="22"/>
        </w:rPr>
        <w:t>13.</w:t>
      </w:r>
      <w:r>
        <w:rPr>
          <w:rFonts w:ascii="Times New Roman" w:hAnsi="Times New Roman"/>
          <w:sz w:val="22"/>
          <w:szCs w:val="22"/>
        </w:rPr>
        <w:t>1</w:t>
      </w:r>
      <w:r>
        <w:rPr>
          <w:rFonts w:ascii="Times New Roman" w:hAnsi="Times New Roman"/>
          <w:sz w:val="22"/>
          <w:szCs w:val="22"/>
        </w:rPr>
        <w:tab/>
        <w:t>No programme for implementation of tasks shall be provided</w:t>
      </w:r>
    </w:p>
    <w:p w:rsidR="0047783A" w:rsidRPr="003D6B6C" w:rsidRDefault="001311C3" w:rsidP="007173C9">
      <w:pPr>
        <w:jc w:val="both"/>
        <w:rPr>
          <w:rFonts w:ascii="Times New Roman" w:hAnsi="Times New Roman"/>
          <w:b/>
          <w:sz w:val="22"/>
          <w:szCs w:val="22"/>
        </w:rPr>
      </w:pPr>
      <w:r w:rsidRPr="001311C3">
        <w:rPr>
          <w:rFonts w:ascii="Times New Roman" w:hAnsi="Times New Roman"/>
          <w:sz w:val="22"/>
          <w:szCs w:val="22"/>
        </w:rPr>
        <w:t xml:space="preserve">13.2 – 13.4 </w:t>
      </w:r>
      <w:r w:rsidRPr="001311C3">
        <w:rPr>
          <w:rFonts w:ascii="Times New Roman" w:hAnsi="Times New Roman"/>
          <w:sz w:val="22"/>
          <w:szCs w:val="22"/>
        </w:rPr>
        <w:tab/>
        <w:t>Not applicable.</w:t>
      </w:r>
    </w:p>
    <w:p w:rsidR="0047783A" w:rsidRPr="003D6B6C" w:rsidRDefault="0047783A" w:rsidP="007173C9">
      <w:pPr>
        <w:tabs>
          <w:tab w:val="left" w:pos="720"/>
          <w:tab w:val="left" w:pos="1440"/>
          <w:tab w:val="left" w:pos="2160"/>
          <w:tab w:val="left" w:pos="2880"/>
          <w:tab w:val="left" w:pos="7050"/>
        </w:tabs>
        <w:spacing w:before="240"/>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r w:rsidR="001311C3">
        <w:rPr>
          <w:rFonts w:ascii="Times New Roman" w:hAnsi="Times New Roman"/>
          <w:b/>
          <w:sz w:val="24"/>
          <w:szCs w:val="24"/>
        </w:rPr>
        <w:tab/>
      </w:r>
    </w:p>
    <w:p w:rsidR="0047783A" w:rsidRPr="003D6B6C" w:rsidRDefault="005B0129" w:rsidP="007173C9">
      <w:pPr>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C04173" w:rsidRPr="00C04173">
        <w:rPr>
          <w:rFonts w:ascii="Times New Roman" w:hAnsi="Times New Roman"/>
          <w:sz w:val="22"/>
          <w:szCs w:val="22"/>
        </w:rPr>
        <w:t xml:space="preserve">The Contractor shall provide no drawings and/or samples to the Contracting Authority. </w:t>
      </w:r>
    </w:p>
    <w:p w:rsidR="0047783A" w:rsidRPr="003D6B6C" w:rsidRDefault="0047783A" w:rsidP="007173C9">
      <w:pPr>
        <w:spacing w:before="240"/>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rsidR="0047783A" w:rsidRPr="003D6B6C" w:rsidRDefault="005B0129" w:rsidP="007173C9">
      <w:pPr>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C04173" w:rsidRPr="00C04173">
        <w:rPr>
          <w:rFonts w:ascii="Times New Roman" w:hAnsi="Times New Roman"/>
          <w:sz w:val="22"/>
          <w:szCs w:val="22"/>
        </w:rPr>
        <w:t>Article 15.1 of the General Conditions shall apply.</w:t>
      </w:r>
    </w:p>
    <w:p w:rsidR="00C52305" w:rsidRPr="003D6B6C" w:rsidRDefault="00C52305" w:rsidP="007173C9">
      <w:pPr>
        <w:spacing w:before="240"/>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7173C9">
      <w:pPr>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C04173" w:rsidRPr="00C04173">
        <w:rPr>
          <w:rFonts w:ascii="Times New Roman" w:hAnsi="Times New Roman"/>
          <w:sz w:val="22"/>
          <w:szCs w:val="22"/>
        </w:rPr>
        <w:t xml:space="preserve">General </w:t>
      </w:r>
      <w:r w:rsidR="00C04173">
        <w:rPr>
          <w:rFonts w:ascii="Times New Roman" w:hAnsi="Times New Roman"/>
          <w:sz w:val="22"/>
          <w:szCs w:val="22"/>
        </w:rPr>
        <w:t>conditions are fully applicable.</w:t>
      </w:r>
    </w:p>
    <w:p w:rsidR="0047783A" w:rsidRPr="003D6B6C" w:rsidRDefault="0047783A" w:rsidP="007173C9">
      <w:pPr>
        <w:spacing w:before="240"/>
        <w:jc w:val="both"/>
        <w:rPr>
          <w:rFonts w:ascii="Times New Roman" w:hAnsi="Times New Roman"/>
          <w:b/>
          <w:sz w:val="24"/>
          <w:szCs w:val="24"/>
        </w:rPr>
      </w:pPr>
      <w:bookmarkStart w:id="11"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1"/>
    </w:p>
    <w:p w:rsidR="0047783A" w:rsidRPr="003D6B6C" w:rsidRDefault="005B0129" w:rsidP="007173C9">
      <w:pPr>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C04173" w:rsidRPr="00C04173">
        <w:rPr>
          <w:rFonts w:ascii="Times New Roman" w:hAnsi="Times New Roman"/>
          <w:sz w:val="22"/>
          <w:szCs w:val="22"/>
        </w:rPr>
        <w:t>General Conditions are fully applicable</w:t>
      </w:r>
      <w:r w:rsidR="00C04173">
        <w:rPr>
          <w:rFonts w:ascii="Times New Roman" w:hAnsi="Times New Roman"/>
          <w:sz w:val="22"/>
          <w:szCs w:val="22"/>
        </w:rPr>
        <w:t>.</w:t>
      </w:r>
    </w:p>
    <w:p w:rsidR="00EB32E9" w:rsidRPr="003D6B6C" w:rsidRDefault="0047783A" w:rsidP="007173C9">
      <w:pPr>
        <w:spacing w:before="240"/>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rsidR="00EB32E9" w:rsidRPr="003D6B6C" w:rsidRDefault="00C04173" w:rsidP="007173C9">
      <w:pPr>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C04173">
        <w:rPr>
          <w:rFonts w:ascii="Times New Roman" w:hAnsi="Times New Roman"/>
          <w:sz w:val="22"/>
          <w:szCs w:val="22"/>
        </w:rPr>
        <w:t xml:space="preserve">The </w:t>
      </w:r>
      <w:r w:rsidR="00F60098" w:rsidRPr="00C04173">
        <w:rPr>
          <w:rFonts w:ascii="Times New Roman" w:hAnsi="Times New Roman"/>
          <w:sz w:val="22"/>
          <w:szCs w:val="22"/>
        </w:rPr>
        <w:t>c</w:t>
      </w:r>
      <w:r w:rsidR="00EB32E9" w:rsidRPr="00C04173">
        <w:rPr>
          <w:rFonts w:ascii="Times New Roman" w:hAnsi="Times New Roman"/>
          <w:sz w:val="22"/>
          <w:szCs w:val="22"/>
        </w:rPr>
        <w:t xml:space="preserve">ontracting </w:t>
      </w:r>
      <w:r w:rsidR="00F60098" w:rsidRPr="00C04173">
        <w:rPr>
          <w:rFonts w:ascii="Times New Roman" w:hAnsi="Times New Roman"/>
          <w:sz w:val="22"/>
          <w:szCs w:val="22"/>
        </w:rPr>
        <w:t>a</w:t>
      </w:r>
      <w:r w:rsidR="00EB32E9" w:rsidRPr="00C04173">
        <w:rPr>
          <w:rFonts w:ascii="Times New Roman" w:hAnsi="Times New Roman"/>
          <w:sz w:val="22"/>
          <w:szCs w:val="22"/>
        </w:rPr>
        <w:t xml:space="preserve">uthority </w:t>
      </w:r>
      <w:r w:rsidR="00551543" w:rsidRPr="00C04173">
        <w:rPr>
          <w:rFonts w:ascii="Times New Roman" w:hAnsi="Times New Roman"/>
          <w:sz w:val="22"/>
          <w:szCs w:val="22"/>
        </w:rPr>
        <w:t>sha</w:t>
      </w:r>
      <w:r w:rsidR="00EB32E9" w:rsidRPr="00C04173">
        <w:rPr>
          <w:rFonts w:ascii="Times New Roman" w:hAnsi="Times New Roman"/>
          <w:sz w:val="22"/>
          <w:szCs w:val="22"/>
        </w:rPr>
        <w:t xml:space="preserve">ll inform the </w:t>
      </w:r>
      <w:r w:rsidR="00F60098" w:rsidRPr="00C04173">
        <w:rPr>
          <w:rFonts w:ascii="Times New Roman" w:hAnsi="Times New Roman"/>
          <w:sz w:val="22"/>
          <w:szCs w:val="22"/>
        </w:rPr>
        <w:t>c</w:t>
      </w:r>
      <w:r w:rsidR="00EB32E9" w:rsidRPr="00C04173">
        <w:rPr>
          <w:rFonts w:ascii="Times New Roman" w:hAnsi="Times New Roman"/>
          <w:sz w:val="22"/>
          <w:szCs w:val="22"/>
        </w:rPr>
        <w:t xml:space="preserve">ontractor </w:t>
      </w:r>
      <w:r w:rsidR="00551543" w:rsidRPr="00C04173">
        <w:rPr>
          <w:rFonts w:ascii="Times New Roman" w:hAnsi="Times New Roman"/>
          <w:sz w:val="22"/>
          <w:szCs w:val="22"/>
        </w:rPr>
        <w:t xml:space="preserve">by administrative order </w:t>
      </w:r>
      <w:r w:rsidR="00EB32E9" w:rsidRPr="00C04173">
        <w:rPr>
          <w:rFonts w:ascii="Times New Roman" w:hAnsi="Times New Roman"/>
          <w:sz w:val="22"/>
          <w:szCs w:val="22"/>
        </w:rPr>
        <w:t>of the date on which implementation of the tasks shall begin</w:t>
      </w:r>
      <w:r w:rsidR="00551543" w:rsidRPr="00C04173">
        <w:rPr>
          <w:rFonts w:ascii="Times New Roman" w:hAnsi="Times New Roman"/>
          <w:sz w:val="22"/>
          <w:szCs w:val="22"/>
        </w:rPr>
        <w:t>.</w:t>
      </w:r>
    </w:p>
    <w:p w:rsidR="0047783A" w:rsidRPr="003D6B6C" w:rsidRDefault="0047783A" w:rsidP="007173C9">
      <w:pPr>
        <w:spacing w:before="240"/>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rsidR="0047783A" w:rsidRDefault="0047783A" w:rsidP="007173C9">
      <w:pPr>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C04173" w:rsidRPr="00C04173">
        <w:rPr>
          <w:rFonts w:ascii="Times New Roman" w:hAnsi="Times New Roman"/>
          <w:sz w:val="22"/>
          <w:szCs w:val="22"/>
        </w:rPr>
        <w:t>Th</w:t>
      </w:r>
      <w:r w:rsidR="00C04173">
        <w:rPr>
          <w:rFonts w:ascii="Times New Roman" w:hAnsi="Times New Roman"/>
          <w:sz w:val="22"/>
          <w:szCs w:val="22"/>
        </w:rPr>
        <w:t>e period of implementation is 120</w:t>
      </w:r>
      <w:r w:rsidR="00C04173" w:rsidRPr="00C04173">
        <w:rPr>
          <w:rFonts w:ascii="Times New Roman" w:hAnsi="Times New Roman"/>
          <w:sz w:val="22"/>
          <w:szCs w:val="22"/>
        </w:rPr>
        <w:t xml:space="preserve"> days from the receipt of a commencement order issued by the Contracting Authority.</w:t>
      </w:r>
      <w:r w:rsidR="00E9545F">
        <w:rPr>
          <w:rFonts w:ascii="Times New Roman" w:hAnsi="Times New Roman"/>
          <w:sz w:val="22"/>
          <w:szCs w:val="22"/>
        </w:rPr>
        <w:t xml:space="preserve"> </w:t>
      </w:r>
    </w:p>
    <w:p w:rsidR="00E9545F" w:rsidRPr="00E9545F" w:rsidRDefault="00C61882" w:rsidP="007173C9">
      <w:pPr>
        <w:jc w:val="both"/>
        <w:rPr>
          <w:rFonts w:ascii="Times New Roman" w:hAnsi="Times New Roman"/>
          <w:b/>
          <w:sz w:val="22"/>
          <w:szCs w:val="22"/>
          <w:lang w:val="bg-BG"/>
        </w:rPr>
      </w:pPr>
      <w:r w:rsidRPr="00D60E8B">
        <w:rPr>
          <w:rFonts w:ascii="Times New Roman" w:hAnsi="Times New Roman"/>
          <w:bCs/>
          <w:sz w:val="22"/>
          <w:szCs w:val="22"/>
        </w:rPr>
        <w:t>The period of implementation includes the registration of the supplied equipment in accordance to the relevant legislation. The registration of the equipment in accordance to the relevant registration should be carried out by the Contractor at its own expense</w:t>
      </w:r>
      <w:r w:rsidRPr="00D60E8B">
        <w:rPr>
          <w:rFonts w:ascii="Times New Roman" w:hAnsi="Times New Roman"/>
          <w:b/>
          <w:sz w:val="22"/>
          <w:szCs w:val="22"/>
          <w:lang w:val="bg-BG"/>
        </w:rPr>
        <w:t>.</w:t>
      </w:r>
    </w:p>
    <w:p w:rsidR="0047783A" w:rsidRPr="003D6B6C" w:rsidRDefault="0047783A" w:rsidP="007173C9">
      <w:pPr>
        <w:spacing w:before="240"/>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rsidR="0047783A" w:rsidRPr="003D6B6C" w:rsidRDefault="005B0129" w:rsidP="007173C9">
      <w:pPr>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C04173" w:rsidRPr="00C04173">
        <w:rPr>
          <w:rFonts w:ascii="Times New Roman" w:hAnsi="Times New Roman"/>
          <w:sz w:val="22"/>
          <w:szCs w:val="22"/>
        </w:rPr>
        <w:t>No preliminary technical acceptance is required.</w:t>
      </w:r>
    </w:p>
    <w:p w:rsidR="0047783A" w:rsidRPr="003D6B6C" w:rsidRDefault="0047783A" w:rsidP="007173C9">
      <w:pPr>
        <w:spacing w:before="240"/>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rsidR="0047783A" w:rsidRPr="003D6B6C" w:rsidRDefault="005B0129" w:rsidP="007173C9">
      <w:pPr>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C04173" w:rsidRPr="00C04173">
        <w:rPr>
          <w:rFonts w:ascii="Times New Roman" w:hAnsi="Times New Roman"/>
          <w:bCs/>
          <w:sz w:val="22"/>
          <w:szCs w:val="22"/>
        </w:rPr>
        <w:t xml:space="preserve">The place for goods to be inspected and tested is Municipality of </w:t>
      </w:r>
      <w:r w:rsidR="00C04173">
        <w:rPr>
          <w:rFonts w:ascii="Times New Roman" w:hAnsi="Times New Roman"/>
          <w:bCs/>
          <w:sz w:val="22"/>
          <w:szCs w:val="22"/>
        </w:rPr>
        <w:t>Petrich</w:t>
      </w:r>
      <w:r w:rsidR="00C04173" w:rsidRPr="00C04173">
        <w:rPr>
          <w:rFonts w:ascii="Times New Roman" w:hAnsi="Times New Roman"/>
          <w:bCs/>
          <w:sz w:val="22"/>
          <w:szCs w:val="22"/>
        </w:rPr>
        <w:t>, place designated by the Contracting Authority.</w:t>
      </w:r>
    </w:p>
    <w:p w:rsidR="0047783A" w:rsidRPr="003D6B6C" w:rsidRDefault="0047783A" w:rsidP="007173C9">
      <w:pPr>
        <w:spacing w:before="240"/>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rsidR="0047783A" w:rsidRPr="003D6B6C" w:rsidRDefault="0047783A" w:rsidP="007173C9">
      <w:pPr>
        <w:tabs>
          <w:tab w:val="right" w:pos="9885"/>
        </w:tabs>
        <w:jc w:val="both"/>
        <w:rPr>
          <w:rFonts w:ascii="Times New Roman" w:hAnsi="Times New Roman"/>
          <w:sz w:val="22"/>
          <w:szCs w:val="22"/>
        </w:rPr>
      </w:pPr>
      <w:r w:rsidRPr="003D6B6C">
        <w:rPr>
          <w:rFonts w:ascii="Times New Roman" w:hAnsi="Times New Roman"/>
          <w:sz w:val="22"/>
          <w:szCs w:val="22"/>
        </w:rPr>
        <w:t>26.1</w:t>
      </w:r>
      <w:r w:rsidR="00A9350C">
        <w:rPr>
          <w:rFonts w:ascii="Times New Roman" w:hAnsi="Times New Roman"/>
          <w:sz w:val="22"/>
          <w:szCs w:val="22"/>
        </w:rPr>
        <w:t xml:space="preserve"> </w:t>
      </w: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C04173">
        <w:rPr>
          <w:rFonts w:ascii="Times New Roman" w:hAnsi="Times New Roman"/>
          <w:sz w:val="22"/>
          <w:szCs w:val="22"/>
        </w:rPr>
        <w:t xml:space="preserve"> </w:t>
      </w:r>
      <w:r w:rsidR="00C04173" w:rsidRPr="00D60E8B">
        <w:rPr>
          <w:rFonts w:ascii="Times New Roman" w:hAnsi="Times New Roman"/>
          <w:sz w:val="22"/>
          <w:szCs w:val="22"/>
        </w:rPr>
        <w:t>BGN.</w:t>
      </w:r>
    </w:p>
    <w:p w:rsidR="0047783A" w:rsidRPr="003D6B6C" w:rsidRDefault="0047783A" w:rsidP="007173C9">
      <w:pPr>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C04173">
        <w:rPr>
          <w:rFonts w:ascii="Times New Roman" w:hAnsi="Times New Roman"/>
          <w:sz w:val="22"/>
          <w:szCs w:val="22"/>
        </w:rPr>
        <w:t>Municipality of Petrich</w:t>
      </w:r>
      <w:r w:rsidRPr="003D6B6C">
        <w:rPr>
          <w:rFonts w:ascii="Times New Roman" w:hAnsi="Times New Roman"/>
          <w:sz w:val="22"/>
          <w:szCs w:val="22"/>
        </w:rPr>
        <w:t>.</w:t>
      </w:r>
    </w:p>
    <w:p w:rsidR="001B4DA9" w:rsidRPr="003D6B6C" w:rsidRDefault="00E87734" w:rsidP="007173C9">
      <w:pPr>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3D6B6C" w:rsidRDefault="00035D61" w:rsidP="007173C9">
      <w:pPr>
        <w:jc w:val="both"/>
        <w:rPr>
          <w:rFonts w:ascii="Times New Roman" w:hAnsi="Times New Roman"/>
          <w:bCs/>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F017DE">
        <w:rPr>
          <w:rFonts w:ascii="Times New Roman" w:hAnsi="Times New Roman"/>
          <w:sz w:val="22"/>
          <w:szCs w:val="22"/>
        </w:rPr>
        <w:t xml:space="preserve">For the 40% pre-financing, </w:t>
      </w:r>
      <w:r w:rsidR="00C51972" w:rsidRPr="00C51972">
        <w:rPr>
          <w:rFonts w:ascii="Times New Roman" w:hAnsi="Times New Roman"/>
          <w:sz w:val="22"/>
          <w:szCs w:val="22"/>
        </w:rPr>
        <w:t>and issued invoice for the amount of pre-financing. By derogation from article 26.5 of the General Conditions, no pre-financing guarantee is required.</w:t>
      </w:r>
    </w:p>
    <w:p w:rsidR="0047783A" w:rsidRPr="003D6B6C" w:rsidRDefault="0047783A" w:rsidP="007173C9">
      <w:pPr>
        <w:spacing w:after="0"/>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3D6B6C">
        <w:rPr>
          <w:rFonts w:ascii="Times New Roman" w:hAnsi="Times New Roman"/>
          <w:sz w:val="22"/>
          <w:szCs w:val="22"/>
        </w:rPr>
        <w:t xml:space="preserve">For the </w:t>
      </w:r>
      <w:r w:rsidR="00441859" w:rsidRPr="003D6B6C">
        <w:rPr>
          <w:rFonts w:ascii="Times New Roman" w:hAnsi="Times New Roman"/>
          <w:sz w:val="22"/>
          <w:szCs w:val="22"/>
        </w:rPr>
        <w:t>6</w:t>
      </w:r>
      <w:r w:rsidRPr="003D6B6C">
        <w:rPr>
          <w:rFonts w:ascii="Times New Roman" w:hAnsi="Times New Roman"/>
          <w:sz w:val="22"/>
          <w:szCs w:val="22"/>
        </w:rPr>
        <w:t>0</w:t>
      </w:r>
      <w:r w:rsidR="006A5F84" w:rsidRPr="003D6B6C">
        <w:rPr>
          <w:rFonts w:ascii="Times New Roman" w:hAnsi="Times New Roman"/>
          <w:w w:val="50"/>
          <w:sz w:val="22"/>
          <w:szCs w:val="22"/>
        </w:rPr>
        <w:t> </w:t>
      </w:r>
      <w:r w:rsidR="00C51972">
        <w:rPr>
          <w:rFonts w:ascii="Times New Roman" w:hAnsi="Times New Roman"/>
          <w:sz w:val="22"/>
          <w:szCs w:val="22"/>
        </w:rPr>
        <w:t xml:space="preserve">% balance, the invoice(s)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r w:rsidR="00C51972">
        <w:rPr>
          <w:rFonts w:ascii="Times New Roman" w:hAnsi="Times New Roman"/>
          <w:sz w:val="22"/>
          <w:szCs w:val="22"/>
        </w:rPr>
        <w:t xml:space="preserve"> </w:t>
      </w:r>
    </w:p>
    <w:p w:rsidR="0047783A" w:rsidRPr="003D6B6C" w:rsidRDefault="0047783A" w:rsidP="007173C9">
      <w:pPr>
        <w:spacing w:before="240"/>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7173C9">
      <w:pPr>
        <w:autoSpaceDE w:val="0"/>
        <w:autoSpaceDN w:val="0"/>
        <w:adjustRightInd w:val="0"/>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C51972">
        <w:rPr>
          <w:rFonts w:ascii="Times New Roman" w:hAnsi="Times New Roman"/>
          <w:snapToGrid/>
          <w:sz w:val="22"/>
          <w:szCs w:val="22"/>
          <w:lang w:eastAsia="en-GB"/>
        </w:rPr>
        <w:t xml:space="preserve">By derogation from Article 28.2 of the </w:t>
      </w:r>
      <w:r w:rsidR="00F60098" w:rsidRPr="00C51972">
        <w:rPr>
          <w:rFonts w:ascii="Times New Roman" w:hAnsi="Times New Roman"/>
          <w:snapToGrid/>
          <w:sz w:val="22"/>
          <w:szCs w:val="22"/>
          <w:lang w:eastAsia="en-GB"/>
        </w:rPr>
        <w:t>g</w:t>
      </w:r>
      <w:r w:rsidRPr="00C51972">
        <w:rPr>
          <w:rFonts w:ascii="Times New Roman" w:hAnsi="Times New Roman"/>
          <w:snapToGrid/>
          <w:sz w:val="22"/>
          <w:szCs w:val="22"/>
          <w:lang w:eastAsia="en-GB"/>
        </w:rPr>
        <w:t xml:space="preserve">eneral </w:t>
      </w:r>
      <w:r w:rsidR="00F60098" w:rsidRPr="00C51972">
        <w:rPr>
          <w:rFonts w:ascii="Times New Roman" w:hAnsi="Times New Roman"/>
          <w:snapToGrid/>
          <w:sz w:val="22"/>
          <w:szCs w:val="22"/>
          <w:lang w:eastAsia="en-GB"/>
        </w:rPr>
        <w:t>c</w:t>
      </w:r>
      <w:r w:rsidRPr="00C51972">
        <w:rPr>
          <w:rFonts w:ascii="Times New Roman" w:hAnsi="Times New Roman"/>
          <w:snapToGrid/>
          <w:sz w:val="22"/>
          <w:szCs w:val="22"/>
          <w:lang w:eastAsia="en-GB"/>
        </w:rPr>
        <w:t>onditions, o</w:t>
      </w:r>
      <w:r w:rsidRPr="00C51972">
        <w:rPr>
          <w:rFonts w:ascii="Times New Roman" w:hAnsi="Times New Roman"/>
          <w:sz w:val="22"/>
          <w:szCs w:val="22"/>
        </w:rPr>
        <w:t>nce the deadline laid down in Article 2</w:t>
      </w:r>
      <w:r w:rsidR="00D83918" w:rsidRPr="00C51972">
        <w:rPr>
          <w:rFonts w:ascii="Times New Roman" w:hAnsi="Times New Roman"/>
          <w:sz w:val="22"/>
          <w:szCs w:val="22"/>
        </w:rPr>
        <w:t>6.3</w:t>
      </w:r>
      <w:r w:rsidRPr="00C51972">
        <w:rPr>
          <w:rFonts w:ascii="Times New Roman" w:hAnsi="Times New Roman"/>
          <w:sz w:val="22"/>
          <w:szCs w:val="22"/>
        </w:rPr>
        <w:t xml:space="preserve"> has expired, the </w:t>
      </w:r>
      <w:r w:rsidR="00F60098" w:rsidRPr="00C51972">
        <w:rPr>
          <w:rFonts w:ascii="Times New Roman" w:hAnsi="Times New Roman"/>
          <w:sz w:val="22"/>
          <w:szCs w:val="22"/>
        </w:rPr>
        <w:t>c</w:t>
      </w:r>
      <w:r w:rsidRPr="00C51972">
        <w:rPr>
          <w:rFonts w:ascii="Times New Roman" w:hAnsi="Times New Roman"/>
          <w:sz w:val="22"/>
          <w:szCs w:val="22"/>
        </w:rPr>
        <w:t xml:space="preserve">ontractor </w:t>
      </w:r>
      <w:r w:rsidR="00551543" w:rsidRPr="00C51972">
        <w:rPr>
          <w:rFonts w:ascii="Times New Roman" w:hAnsi="Times New Roman"/>
          <w:sz w:val="22"/>
          <w:szCs w:val="22"/>
        </w:rPr>
        <w:t>sha</w:t>
      </w:r>
      <w:r w:rsidR="006D3BA1" w:rsidRPr="00C51972">
        <w:rPr>
          <w:rFonts w:ascii="Times New Roman" w:hAnsi="Times New Roman"/>
          <w:sz w:val="22"/>
          <w:szCs w:val="22"/>
        </w:rPr>
        <w:t>ll,</w:t>
      </w:r>
      <w:r w:rsidRPr="00C51972">
        <w:rPr>
          <w:rFonts w:ascii="Times New Roman" w:hAnsi="Times New Roman"/>
          <w:sz w:val="22"/>
          <w:szCs w:val="22"/>
        </w:rPr>
        <w:t xml:space="preserve"> upon demand, </w:t>
      </w:r>
      <w:r w:rsidR="006D3BA1" w:rsidRPr="00C51972">
        <w:rPr>
          <w:rFonts w:ascii="Times New Roman" w:hAnsi="Times New Roman"/>
          <w:sz w:val="22"/>
          <w:szCs w:val="22"/>
        </w:rPr>
        <w:t xml:space="preserve">be entitled to late-payment interest </w:t>
      </w:r>
      <w:r w:rsidR="00117ADA" w:rsidRPr="00C51972">
        <w:rPr>
          <w:rFonts w:ascii="Times New Roman" w:hAnsi="Times New Roman"/>
          <w:sz w:val="22"/>
          <w:szCs w:val="22"/>
        </w:rPr>
        <w:t xml:space="preserve">at the rate and for the period mentioned in the </w:t>
      </w:r>
      <w:r w:rsidR="00F60098" w:rsidRPr="00C51972">
        <w:rPr>
          <w:rFonts w:ascii="Times New Roman" w:hAnsi="Times New Roman"/>
          <w:sz w:val="22"/>
          <w:szCs w:val="22"/>
        </w:rPr>
        <w:t>g</w:t>
      </w:r>
      <w:r w:rsidR="00117ADA" w:rsidRPr="00C51972">
        <w:rPr>
          <w:rFonts w:ascii="Times New Roman" w:hAnsi="Times New Roman"/>
          <w:sz w:val="22"/>
          <w:szCs w:val="22"/>
        </w:rPr>
        <w:t xml:space="preserve">eneral </w:t>
      </w:r>
      <w:r w:rsidR="00F60098" w:rsidRPr="00C51972">
        <w:rPr>
          <w:rFonts w:ascii="Times New Roman" w:hAnsi="Times New Roman"/>
          <w:sz w:val="22"/>
          <w:szCs w:val="22"/>
        </w:rPr>
        <w:t>c</w:t>
      </w:r>
      <w:r w:rsidR="00117ADA" w:rsidRPr="00C51972">
        <w:rPr>
          <w:rFonts w:ascii="Times New Roman" w:hAnsi="Times New Roman"/>
          <w:sz w:val="22"/>
          <w:szCs w:val="22"/>
        </w:rPr>
        <w:t>onditions</w:t>
      </w:r>
      <w:r w:rsidR="006D3BA1" w:rsidRPr="00C51972">
        <w:rPr>
          <w:rFonts w:ascii="Times New Roman" w:hAnsi="Times New Roman"/>
          <w:sz w:val="22"/>
          <w:szCs w:val="22"/>
        </w:rPr>
        <w:t xml:space="preserve">. The demand must be </w:t>
      </w:r>
      <w:r w:rsidRPr="00C51972">
        <w:rPr>
          <w:rFonts w:ascii="Times New Roman" w:hAnsi="Times New Roman"/>
          <w:sz w:val="22"/>
          <w:szCs w:val="22"/>
        </w:rPr>
        <w:t>submitted within two months of receiving late payment</w:t>
      </w:r>
      <w:r w:rsidRPr="003D6B6C">
        <w:rPr>
          <w:rFonts w:ascii="Times New Roman" w:hAnsi="Times New Roman"/>
          <w:sz w:val="22"/>
          <w:szCs w:val="22"/>
        </w:rPr>
        <w:t>.</w:t>
      </w:r>
    </w:p>
    <w:p w:rsidR="0047783A" w:rsidRPr="003D6B6C" w:rsidRDefault="0047783A" w:rsidP="007173C9">
      <w:pPr>
        <w:spacing w:before="240"/>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17"/>
    </w:p>
    <w:p w:rsidR="0047783A" w:rsidRPr="003D6B6C" w:rsidRDefault="0047783A" w:rsidP="007173C9">
      <w:pPr>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C51972">
        <w:rPr>
          <w:rFonts w:ascii="Times New Roman" w:hAnsi="Times New Roman"/>
          <w:sz w:val="22"/>
          <w:szCs w:val="22"/>
        </w:rPr>
        <w:t xml:space="preserve">The packaging </w:t>
      </w:r>
      <w:r w:rsidR="00551543" w:rsidRPr="00C51972">
        <w:rPr>
          <w:rFonts w:ascii="Times New Roman" w:hAnsi="Times New Roman"/>
          <w:sz w:val="22"/>
          <w:szCs w:val="22"/>
        </w:rPr>
        <w:t>sha</w:t>
      </w:r>
      <w:r w:rsidR="008C4E79" w:rsidRPr="00C51972">
        <w:rPr>
          <w:rFonts w:ascii="Times New Roman" w:hAnsi="Times New Roman"/>
          <w:sz w:val="22"/>
          <w:szCs w:val="22"/>
        </w:rPr>
        <w:t>ll</w:t>
      </w:r>
      <w:r w:rsidRPr="00C51972">
        <w:rPr>
          <w:rFonts w:ascii="Times New Roman" w:hAnsi="Times New Roman"/>
          <w:sz w:val="22"/>
          <w:szCs w:val="22"/>
        </w:rPr>
        <w:t xml:space="preserve"> become the property of the recipient subject to environment</w:t>
      </w:r>
      <w:r w:rsidR="006D3BA1" w:rsidRPr="00C51972">
        <w:rPr>
          <w:rFonts w:ascii="Times New Roman" w:hAnsi="Times New Roman"/>
          <w:sz w:val="22"/>
          <w:szCs w:val="22"/>
        </w:rPr>
        <w:t>al considerations</w:t>
      </w:r>
      <w:r w:rsidR="00C51972">
        <w:rPr>
          <w:rFonts w:ascii="Times New Roman" w:hAnsi="Times New Roman"/>
          <w:sz w:val="22"/>
          <w:szCs w:val="22"/>
        </w:rPr>
        <w:t>.</w:t>
      </w:r>
    </w:p>
    <w:p w:rsidR="0047783A" w:rsidRPr="003D6B6C" w:rsidRDefault="0047783A" w:rsidP="007173C9">
      <w:pPr>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00D14BA0">
        <w:rPr>
          <w:rFonts w:ascii="Times New Roman" w:hAnsi="Times New Roman"/>
          <w:sz w:val="22"/>
          <w:szCs w:val="22"/>
        </w:rPr>
        <w:t xml:space="preserve"> </w:t>
      </w:r>
      <w:r w:rsidR="00C51972" w:rsidRPr="00C51972">
        <w:rPr>
          <w:rFonts w:ascii="Times New Roman" w:hAnsi="Times New Roman"/>
          <w:sz w:val="22"/>
          <w:szCs w:val="22"/>
        </w:rPr>
        <w:t>Each delivery must be accompanied by a statement drawn up by the Contractor and certificate for provisional acceptance.</w:t>
      </w:r>
    </w:p>
    <w:p w:rsidR="0047783A" w:rsidRPr="003D6B6C" w:rsidRDefault="0047783A" w:rsidP="007173C9">
      <w:pPr>
        <w:spacing w:before="240"/>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rsidR="00554164" w:rsidRPr="003D6B6C" w:rsidRDefault="0047783A" w:rsidP="007173C9">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CE75CF">
        <w:rPr>
          <w:rFonts w:ascii="Times New Roman" w:hAnsi="Times New Roman"/>
          <w:sz w:val="22"/>
          <w:szCs w:val="22"/>
        </w:rPr>
        <w:t xml:space="preserve"> </w:t>
      </w:r>
      <w:r w:rsidRPr="003D6B6C">
        <w:rPr>
          <w:rFonts w:ascii="Times New Roman" w:hAnsi="Times New Roman"/>
          <w:sz w:val="22"/>
          <w:szCs w:val="22"/>
        </w:rPr>
        <w:t>C11</w:t>
      </w:r>
      <w:r w:rsidR="00C51972">
        <w:rPr>
          <w:rFonts w:ascii="Times New Roman" w:hAnsi="Times New Roman"/>
          <w:sz w:val="22"/>
          <w:szCs w:val="22"/>
        </w:rPr>
        <w:t xml:space="preserve"> </w:t>
      </w:r>
      <w:r w:rsidR="00C51972" w:rsidRPr="00C51972">
        <w:rPr>
          <w:rFonts w:ascii="Times New Roman" w:hAnsi="Times New Roman"/>
          <w:sz w:val="22"/>
          <w:szCs w:val="22"/>
        </w:rPr>
        <w:t>and must be signed in</w:t>
      </w:r>
      <w:r w:rsidR="00C51972">
        <w:rPr>
          <w:rFonts w:ascii="Times New Roman" w:hAnsi="Times New Roman"/>
          <w:sz w:val="22"/>
          <w:szCs w:val="22"/>
        </w:rPr>
        <w:t xml:space="preserve"> Petrich</w:t>
      </w:r>
      <w:r w:rsidRPr="003D6B6C">
        <w:rPr>
          <w:rFonts w:ascii="Times New Roman" w:hAnsi="Times New Roman"/>
          <w:sz w:val="22"/>
          <w:szCs w:val="22"/>
        </w:rPr>
        <w:t xml:space="preserve">. </w:t>
      </w:r>
    </w:p>
    <w:p w:rsidR="0047783A" w:rsidRPr="003D6B6C" w:rsidRDefault="0047783A" w:rsidP="007173C9">
      <w:pPr>
        <w:spacing w:before="240"/>
        <w:jc w:val="both"/>
        <w:rPr>
          <w:rFonts w:ascii="Times New Roman" w:hAnsi="Times New Roman"/>
          <w:b/>
          <w:sz w:val="24"/>
          <w:szCs w:val="24"/>
        </w:rPr>
      </w:pPr>
      <w:bookmarkStart w:id="19" w:name="_Toc124934915"/>
      <w:r w:rsidRPr="00E9545F">
        <w:rPr>
          <w:rFonts w:ascii="Times New Roman" w:hAnsi="Times New Roman"/>
          <w:b/>
          <w:sz w:val="24"/>
          <w:szCs w:val="24"/>
        </w:rPr>
        <w:t>Article 32</w:t>
      </w:r>
      <w:r w:rsidRPr="00E9545F">
        <w:rPr>
          <w:rFonts w:ascii="Times New Roman" w:hAnsi="Times New Roman"/>
          <w:b/>
          <w:sz w:val="24"/>
          <w:szCs w:val="24"/>
        </w:rPr>
        <w:tab/>
        <w:t>Warranty</w:t>
      </w:r>
      <w:bookmarkEnd w:id="19"/>
      <w:r w:rsidR="00177A94" w:rsidRPr="00E9545F">
        <w:rPr>
          <w:rFonts w:ascii="Times New Roman" w:hAnsi="Times New Roman"/>
          <w:b/>
          <w:sz w:val="24"/>
          <w:szCs w:val="24"/>
        </w:rPr>
        <w:t xml:space="preserve"> obligations</w:t>
      </w:r>
    </w:p>
    <w:p w:rsidR="0047783A" w:rsidRPr="003D6B6C" w:rsidRDefault="00177A94" w:rsidP="007173C9">
      <w:pPr>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C51972" w:rsidRPr="00D60E8B">
        <w:rPr>
          <w:rFonts w:ascii="Times New Roman" w:hAnsi="Times New Roman"/>
          <w:sz w:val="22"/>
          <w:szCs w:val="22"/>
        </w:rPr>
        <w:t>The warranty for the main chassis must remain valid for</w:t>
      </w:r>
      <w:r w:rsidR="00E55822" w:rsidRPr="00D60E8B">
        <w:rPr>
          <w:rFonts w:ascii="Times New Roman" w:hAnsi="Times New Roman"/>
          <w:sz w:val="22"/>
          <w:szCs w:val="22"/>
        </w:rPr>
        <w:t xml:space="preserve"> 3 years </w:t>
      </w:r>
      <w:r w:rsidR="00C51972" w:rsidRPr="00D60E8B">
        <w:rPr>
          <w:rFonts w:ascii="Times New Roman" w:hAnsi="Times New Roman"/>
          <w:sz w:val="22"/>
          <w:szCs w:val="22"/>
        </w:rPr>
        <w:t>after provisional acceptance or after reaching</w:t>
      </w:r>
      <w:r w:rsidR="00E55822" w:rsidRPr="00D60E8B">
        <w:rPr>
          <w:rFonts w:ascii="Times New Roman" w:hAnsi="Times New Roman"/>
          <w:sz w:val="22"/>
          <w:szCs w:val="22"/>
        </w:rPr>
        <w:t xml:space="preserve"> </w:t>
      </w:r>
      <w:r w:rsidR="00C51972" w:rsidRPr="00D60E8B">
        <w:rPr>
          <w:rFonts w:ascii="Times New Roman" w:hAnsi="Times New Roman"/>
          <w:sz w:val="22"/>
          <w:szCs w:val="22"/>
        </w:rPr>
        <w:t>150 000 km mileage</w:t>
      </w:r>
      <w:r w:rsidR="00CE75CF" w:rsidRPr="00D60E8B">
        <w:rPr>
          <w:rFonts w:ascii="Times New Roman" w:hAnsi="Times New Roman"/>
          <w:sz w:val="22"/>
          <w:szCs w:val="22"/>
        </w:rPr>
        <w:t>,</w:t>
      </w:r>
      <w:r w:rsidR="005C22A3" w:rsidRPr="00D60E8B">
        <w:rPr>
          <w:rFonts w:ascii="Times New Roman" w:hAnsi="Times New Roman"/>
          <w:sz w:val="22"/>
          <w:szCs w:val="22"/>
        </w:rPr>
        <w:t xml:space="preserve"> </w:t>
      </w:r>
      <w:r w:rsidR="00330D54" w:rsidRPr="00D60E8B">
        <w:rPr>
          <w:rFonts w:ascii="Times New Roman" w:hAnsi="Times New Roman"/>
          <w:sz w:val="22"/>
          <w:szCs w:val="22"/>
        </w:rPr>
        <w:t>whichever</w:t>
      </w:r>
      <w:r w:rsidR="005C22A3" w:rsidRPr="00D60E8B">
        <w:rPr>
          <w:rFonts w:ascii="Times New Roman" w:hAnsi="Times New Roman"/>
          <w:sz w:val="22"/>
          <w:szCs w:val="22"/>
          <w:lang w:val="bg-BG"/>
        </w:rPr>
        <w:t xml:space="preserve"> </w:t>
      </w:r>
      <w:r w:rsidR="005C22A3" w:rsidRPr="00D60E8B">
        <w:rPr>
          <w:rFonts w:ascii="Times New Roman" w:hAnsi="Times New Roman"/>
          <w:sz w:val="22"/>
          <w:szCs w:val="22"/>
          <w:lang w:val="en-US"/>
        </w:rPr>
        <w:t>comes first</w:t>
      </w:r>
      <w:r w:rsidR="00C51972" w:rsidRPr="00D60E8B">
        <w:rPr>
          <w:rFonts w:ascii="Times New Roman" w:hAnsi="Times New Roman"/>
          <w:sz w:val="22"/>
          <w:szCs w:val="22"/>
        </w:rPr>
        <w:t>. The warranty period for the modules (Module “Flood” and Module “Forest fire”) should be 365 days.</w:t>
      </w:r>
    </w:p>
    <w:p w:rsidR="00DF7EE0" w:rsidRPr="003D6B6C" w:rsidRDefault="00DF7EE0" w:rsidP="007173C9">
      <w:pPr>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4E41EC" w:rsidRPr="004E41EC">
        <w:rPr>
          <w:rFonts w:ascii="Times New Roman" w:hAnsi="Times New Roman"/>
          <w:sz w:val="22"/>
          <w:szCs w:val="22"/>
        </w:rPr>
        <w:t>The warranty for the main chassis must remain valid for 3 years after provisional acceptance or after reaching 150 000 km mileage after provisional acceptance</w:t>
      </w:r>
      <w:r w:rsidR="00AF4F1B">
        <w:rPr>
          <w:rFonts w:ascii="Times New Roman" w:hAnsi="Times New Roman"/>
          <w:sz w:val="22"/>
          <w:szCs w:val="22"/>
        </w:rPr>
        <w:t>, whichever</w:t>
      </w:r>
      <w:r w:rsidR="00AF4F1B">
        <w:rPr>
          <w:rFonts w:ascii="Times New Roman" w:hAnsi="Times New Roman"/>
          <w:sz w:val="22"/>
          <w:szCs w:val="22"/>
          <w:lang w:val="bg-BG"/>
        </w:rPr>
        <w:t xml:space="preserve"> </w:t>
      </w:r>
      <w:r w:rsidR="00AF4F1B">
        <w:rPr>
          <w:rFonts w:ascii="Times New Roman" w:hAnsi="Times New Roman"/>
          <w:sz w:val="22"/>
          <w:szCs w:val="22"/>
          <w:lang w:val="en-US"/>
        </w:rPr>
        <w:t>comes first</w:t>
      </w:r>
      <w:r w:rsidR="00AF4F1B" w:rsidRPr="00C51972">
        <w:rPr>
          <w:rFonts w:ascii="Times New Roman" w:hAnsi="Times New Roman"/>
          <w:sz w:val="22"/>
          <w:szCs w:val="22"/>
        </w:rPr>
        <w:t>.</w:t>
      </w:r>
      <w:r w:rsidR="004E41EC" w:rsidRPr="004E41EC">
        <w:rPr>
          <w:rFonts w:ascii="Times New Roman" w:hAnsi="Times New Roman"/>
          <w:sz w:val="22"/>
          <w:szCs w:val="22"/>
        </w:rPr>
        <w:t xml:space="preserve"> The warranty period for the modules (Module “Flood” and Module “Forest fire”) must remain valid for 365 days after provisional acceptance.</w:t>
      </w:r>
    </w:p>
    <w:p w:rsidR="0047783A" w:rsidRPr="003D6B6C" w:rsidRDefault="0047783A" w:rsidP="007173C9">
      <w:pPr>
        <w:spacing w:before="240"/>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rsidR="0047783A" w:rsidRPr="003D6B6C" w:rsidRDefault="00177A94" w:rsidP="007173C9">
      <w:pPr>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E41EC" w:rsidRPr="004E41EC">
        <w:rPr>
          <w:rFonts w:ascii="Times New Roman" w:hAnsi="Times New Roman"/>
          <w:sz w:val="22"/>
          <w:szCs w:val="22"/>
        </w:rPr>
        <w:t>No after-sales services are required.</w:t>
      </w:r>
    </w:p>
    <w:p w:rsidR="0047783A" w:rsidRPr="003D6B6C" w:rsidRDefault="0047783A" w:rsidP="007173C9">
      <w:pPr>
        <w:spacing w:before="240"/>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rsidR="0038357E" w:rsidRPr="003D6B6C" w:rsidRDefault="0047783A" w:rsidP="007173C9">
      <w:pPr>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004E41EC">
        <w:rPr>
          <w:rFonts w:ascii="Times New Roman" w:hAnsi="Times New Roman"/>
          <w:sz w:val="22"/>
          <w:szCs w:val="22"/>
        </w:rPr>
        <w:tab/>
      </w:r>
      <w:r w:rsidRPr="004E41EC">
        <w:rPr>
          <w:rFonts w:ascii="Times New Roman" w:hAnsi="Times New Roman"/>
          <w:sz w:val="22"/>
          <w:szCs w:val="22"/>
        </w:rPr>
        <w:t xml:space="preserve">Any disputes arising out of or relating to this </w:t>
      </w:r>
      <w:r w:rsidR="00F60098" w:rsidRPr="004E41EC">
        <w:rPr>
          <w:rFonts w:ascii="Times New Roman" w:hAnsi="Times New Roman"/>
          <w:sz w:val="22"/>
          <w:szCs w:val="22"/>
        </w:rPr>
        <w:t>c</w:t>
      </w:r>
      <w:r w:rsidR="0097513D" w:rsidRPr="004E41EC">
        <w:rPr>
          <w:rFonts w:ascii="Times New Roman" w:hAnsi="Times New Roman"/>
          <w:sz w:val="22"/>
          <w:szCs w:val="22"/>
        </w:rPr>
        <w:t>ontract</w:t>
      </w:r>
      <w:r w:rsidRPr="004E41EC">
        <w:rPr>
          <w:rFonts w:ascii="Times New Roman" w:hAnsi="Times New Roman"/>
          <w:sz w:val="22"/>
          <w:szCs w:val="22"/>
        </w:rPr>
        <w:t xml:space="preserve"> which cannot be settled otherwise </w:t>
      </w:r>
      <w:r w:rsidR="00177A94" w:rsidRPr="004E41EC">
        <w:rPr>
          <w:rFonts w:ascii="Times New Roman" w:hAnsi="Times New Roman"/>
          <w:sz w:val="22"/>
          <w:szCs w:val="22"/>
        </w:rPr>
        <w:t xml:space="preserve">shall </w:t>
      </w:r>
      <w:r w:rsidRPr="004E41EC">
        <w:rPr>
          <w:rFonts w:ascii="Times New Roman" w:hAnsi="Times New Roman"/>
          <w:sz w:val="22"/>
          <w:szCs w:val="22"/>
        </w:rPr>
        <w:t xml:space="preserve">be referred to the exclusive jurisdiction of </w:t>
      </w:r>
      <w:bookmarkStart w:id="23" w:name="_GoBack"/>
      <w:bookmarkEnd w:id="23"/>
      <w:r w:rsidR="004E41EC" w:rsidRPr="00D60E8B">
        <w:rPr>
          <w:rFonts w:ascii="Times New Roman" w:hAnsi="Times New Roman"/>
          <w:sz w:val="22"/>
          <w:szCs w:val="22"/>
        </w:rPr>
        <w:t>Bulgaria</w:t>
      </w:r>
      <w:r w:rsidRPr="004E41EC">
        <w:rPr>
          <w:rFonts w:ascii="Times New Roman" w:hAnsi="Times New Roman"/>
          <w:sz w:val="22"/>
          <w:szCs w:val="22"/>
        </w:rPr>
        <w:t xml:space="preserve"> </w:t>
      </w:r>
      <w:r w:rsidR="00686ACD" w:rsidRPr="004E41EC">
        <w:rPr>
          <w:rFonts w:ascii="Times New Roman" w:hAnsi="Times New Roman"/>
          <w:sz w:val="22"/>
          <w:szCs w:val="22"/>
        </w:rPr>
        <w:t xml:space="preserve">in accordance with </w:t>
      </w:r>
      <w:r w:rsidRPr="004E41EC">
        <w:rPr>
          <w:rFonts w:ascii="Times New Roman" w:hAnsi="Times New Roman"/>
          <w:sz w:val="22"/>
          <w:szCs w:val="22"/>
        </w:rPr>
        <w:t xml:space="preserve">the national legislation of </w:t>
      </w:r>
      <w:r w:rsidR="009A0E33" w:rsidRPr="004E41EC">
        <w:rPr>
          <w:rFonts w:ascii="Times New Roman" w:hAnsi="Times New Roman"/>
          <w:sz w:val="22"/>
          <w:szCs w:val="22"/>
        </w:rPr>
        <w:t xml:space="preserve">the state of </w:t>
      </w:r>
      <w:r w:rsidRPr="004E41EC">
        <w:rPr>
          <w:rFonts w:ascii="Times New Roman" w:hAnsi="Times New Roman"/>
          <w:sz w:val="22"/>
          <w:szCs w:val="22"/>
        </w:rPr>
        <w:t xml:space="preserve">the </w:t>
      </w:r>
      <w:r w:rsidR="00F60098" w:rsidRPr="004E41EC">
        <w:rPr>
          <w:rFonts w:ascii="Times New Roman" w:hAnsi="Times New Roman"/>
          <w:sz w:val="22"/>
          <w:szCs w:val="22"/>
        </w:rPr>
        <w:t>c</w:t>
      </w:r>
      <w:r w:rsidRPr="004E41EC">
        <w:rPr>
          <w:rFonts w:ascii="Times New Roman" w:hAnsi="Times New Roman"/>
          <w:sz w:val="22"/>
          <w:szCs w:val="22"/>
        </w:rPr>
        <w:t xml:space="preserve">ontracting </w:t>
      </w:r>
      <w:r w:rsidR="00F60098" w:rsidRPr="004E41EC">
        <w:rPr>
          <w:rFonts w:ascii="Times New Roman" w:hAnsi="Times New Roman"/>
          <w:sz w:val="22"/>
          <w:szCs w:val="22"/>
        </w:rPr>
        <w:t>a</w:t>
      </w:r>
      <w:r w:rsidRPr="004E41EC">
        <w:rPr>
          <w:rFonts w:ascii="Times New Roman" w:hAnsi="Times New Roman"/>
          <w:sz w:val="22"/>
          <w:szCs w:val="22"/>
        </w:rPr>
        <w:t>uthority.</w:t>
      </w:r>
      <w:r w:rsidR="0049293D">
        <w:rPr>
          <w:rFonts w:ascii="Times New Roman" w:hAnsi="Times New Roman"/>
          <w:sz w:val="22"/>
          <w:szCs w:val="22"/>
        </w:rPr>
        <w:t xml:space="preserve"> </w:t>
      </w:r>
    </w:p>
    <w:p w:rsidR="001B55AC" w:rsidRPr="003D6B6C" w:rsidRDefault="001B55AC" w:rsidP="004E41EC">
      <w:pPr>
        <w:pStyle w:val="ListNumber"/>
        <w:numPr>
          <w:ilvl w:val="0"/>
          <w:numId w:val="0"/>
        </w:numPr>
        <w:spacing w:before="360" w:after="100" w:afterAutospacing="1"/>
        <w:jc w:val="center"/>
        <w:rPr>
          <w:sz w:val="22"/>
          <w:szCs w:val="22"/>
        </w:rPr>
      </w:pPr>
      <w:r w:rsidRPr="003D6B6C">
        <w:rPr>
          <w:sz w:val="22"/>
          <w:szCs w:val="22"/>
        </w:rPr>
        <w:t>* * *</w:t>
      </w:r>
    </w:p>
    <w:sectPr w:rsidR="001B55AC" w:rsidRPr="003D6B6C" w:rsidSect="005B2089">
      <w:headerReference w:type="default" r:id="rId9"/>
      <w:footerReference w:type="even" r:id="rId10"/>
      <w:footerReference w:type="default" r:id="rId11"/>
      <w:footerReference w:type="first" r:id="rId12"/>
      <w:footnotePr>
        <w:numRestart w:val="eachPage"/>
      </w:footnotePr>
      <w:pgSz w:w="11906" w:h="16838"/>
      <w:pgMar w:top="1134" w:right="1196" w:bottom="993" w:left="603" w:header="27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1C1" w:rsidRPr="006A5F84" w:rsidRDefault="000041C1">
      <w:r w:rsidRPr="006A5F84">
        <w:separator/>
      </w:r>
    </w:p>
  </w:endnote>
  <w:endnote w:type="continuationSeparator" w:id="0">
    <w:p w:rsidR="000041C1" w:rsidRPr="006A5F84" w:rsidRDefault="000041C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96A" w:rsidRDefault="0066596A" w:rsidP="0066596A">
    <w:pPr>
      <w:pStyle w:val="Footer"/>
      <w:tabs>
        <w:tab w:val="clear" w:pos="4320"/>
        <w:tab w:val="clear" w:pos="8640"/>
        <w:tab w:val="right" w:pos="8647"/>
      </w:tabs>
      <w:spacing w:after="0"/>
      <w:ind w:left="-810" w:right="6"/>
      <w:jc w:val="center"/>
      <w:rPr>
        <w:rFonts w:ascii="Times New Roman" w:hAnsi="Times New Roman"/>
        <w:b/>
        <w:sz w:val="18"/>
        <w:lang w:val="en-GB"/>
      </w:rPr>
    </w:pPr>
    <w:r w:rsidRPr="007B23B0">
      <w:rPr>
        <w:rFonts w:ascii="Times New Roman" w:hAnsi="Times New Roman"/>
        <w:b/>
        <w:bCs/>
        <w:i/>
        <w:color w:val="0F243E"/>
      </w:rPr>
      <w:t>The project is co-funded by EU through the Interreg-IPA CBC Programme Bulgaria-North Macedonia, CCI No 2014TC16I5CB006</w:t>
    </w:r>
  </w:p>
  <w:p w:rsidR="007E36E3" w:rsidRPr="00FE689C" w:rsidRDefault="00F4288C" w:rsidP="0066596A">
    <w:pPr>
      <w:pStyle w:val="Footer"/>
      <w:tabs>
        <w:tab w:val="clear" w:pos="4320"/>
        <w:tab w:val="clear" w:pos="8640"/>
        <w:tab w:val="right" w:pos="8190"/>
      </w:tabs>
      <w:spacing w:after="0"/>
      <w:ind w:left="-720" w:right="6"/>
      <w:rPr>
        <w:rStyle w:val="PageNumber"/>
        <w:rFonts w:ascii="Times New Roman" w:hAnsi="Times New Roman"/>
        <w:sz w:val="18"/>
        <w:szCs w:val="18"/>
        <w:lang w:val="en-GB"/>
      </w:rPr>
    </w:pPr>
    <w:r>
      <w:rPr>
        <w:rFonts w:ascii="Times New Roman" w:hAnsi="Times New Roman"/>
        <w:b/>
        <w:sz w:val="18"/>
        <w:lang w:val="en-GB"/>
      </w:rPr>
      <w:t>July</w:t>
    </w:r>
    <w:r w:rsidR="002E5532">
      <w:rPr>
        <w:rFonts w:ascii="Times New Roman" w:hAnsi="Times New Roman"/>
        <w:b/>
        <w:sz w:val="18"/>
        <w:szCs w:val="18"/>
        <w:lang w:val="en-GB"/>
      </w:rPr>
      <w:t xml:space="preserve"> </w:t>
    </w:r>
    <w:r w:rsidR="00391C12">
      <w:rPr>
        <w:rFonts w:ascii="Times New Roman" w:hAnsi="Times New Roman"/>
        <w:b/>
        <w:sz w:val="18"/>
        <w:szCs w:val="18"/>
        <w:lang w:val="en-GB"/>
      </w:rPr>
      <w:t>201</w:t>
    </w:r>
    <w:r>
      <w:rPr>
        <w:rFonts w:ascii="Times New Roman" w:hAnsi="Times New Roman"/>
        <w:b/>
        <w:sz w:val="18"/>
        <w:szCs w:val="18"/>
        <w:lang w:val="en-GB"/>
      </w:rPr>
      <w:t>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D60E8B">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D60E8B">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rsidR="00117ADA" w:rsidRPr="007E36E3" w:rsidRDefault="007E36E3" w:rsidP="0066596A">
    <w:pPr>
      <w:spacing w:before="0" w:after="0"/>
      <w:ind w:left="-72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1C1" w:rsidRPr="006A5F84" w:rsidRDefault="000041C1">
      <w:r w:rsidRPr="006A5F84">
        <w:separator/>
      </w:r>
    </w:p>
  </w:footnote>
  <w:footnote w:type="continuationSeparator" w:id="0">
    <w:p w:rsidR="000041C1" w:rsidRPr="006A5F84" w:rsidRDefault="000041C1">
      <w:r w:rsidRPr="006A5F84">
        <w:continuationSeparator/>
      </w:r>
    </w:p>
  </w:footnote>
  <w:footnote w:id="1">
    <w:p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3D6B6C" w:rsidRPr="00FC1D90">
          <w:rPr>
            <w:rStyle w:val="Hyperlink"/>
            <w:lang w:val="en-GB"/>
          </w:rPr>
          <w:t>http://www.iccwbo.org/products-and-services/trade-facilitation/incoterms-2010/the-incoterms-rules/</w:t>
        </w:r>
      </w:hyperlink>
      <w:r w:rsidR="004E43B2" w:rsidRPr="00C73F87">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196"/>
      <w:gridCol w:w="6621"/>
    </w:tblGrid>
    <w:tr w:rsidR="0066596A" w:rsidRPr="002C2765" w:rsidTr="0079038D">
      <w:trPr>
        <w:jc w:val="center"/>
      </w:trPr>
      <w:tc>
        <w:tcPr>
          <w:tcW w:w="2192" w:type="dxa"/>
          <w:hideMark/>
        </w:tcPr>
        <w:p w:rsidR="0066596A" w:rsidRPr="002C2765" w:rsidRDefault="000041C1" w:rsidP="0066596A">
          <w:pPr>
            <w:tabs>
              <w:tab w:val="center" w:pos="4703"/>
              <w:tab w:val="right" w:pos="9406"/>
            </w:tabs>
            <w:snapToGrid w:val="0"/>
            <w:rPr>
              <w:i/>
              <w:snapToGrid/>
              <w:color w:val="0F243E"/>
              <w:lang w:val="sl-SI"/>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U flag - full colour" style="width:99pt;height:68.25pt;visibility:visible;mso-wrap-style:square">
                <v:imagedata r:id="rId1" o:title="EU flag - full colour"/>
              </v:shape>
            </w:pict>
          </w:r>
        </w:p>
      </w:tc>
      <w:tc>
        <w:tcPr>
          <w:tcW w:w="6621" w:type="dxa"/>
          <w:hideMark/>
        </w:tcPr>
        <w:p w:rsidR="0066596A" w:rsidRPr="002C2765" w:rsidRDefault="000041C1" w:rsidP="0066596A">
          <w:pPr>
            <w:tabs>
              <w:tab w:val="center" w:pos="4703"/>
              <w:tab w:val="right" w:pos="9406"/>
            </w:tabs>
            <w:snapToGrid w:val="0"/>
            <w:jc w:val="right"/>
            <w:rPr>
              <w:i/>
              <w:snapToGrid/>
              <w:color w:val="0F243E"/>
              <w:lang w:val="sl-SI"/>
            </w:rPr>
          </w:pPr>
          <w:r>
            <w:rPr>
              <w:noProof/>
              <w:snapToGrid/>
              <w:lang w:val="bg-BG" w:eastAsia="bg-BG"/>
            </w:rPr>
            <w:pict>
              <v:shape id="_x0000_i1026" type="#_x0000_t75" style="width:319.5pt;height:73.5pt;visibility:visible;mso-wrap-style:square">
                <v:imagedata r:id="rId2" o:title=""/>
              </v:shape>
            </w:pict>
          </w:r>
        </w:p>
      </w:tc>
    </w:tr>
  </w:tbl>
  <w:p w:rsidR="0066596A" w:rsidRPr="0066596A" w:rsidRDefault="0066596A" w:rsidP="0066596A">
    <w:pPr>
      <w:widowControl w:val="0"/>
      <w:tabs>
        <w:tab w:val="center" w:pos="4703"/>
        <w:tab w:val="right" w:pos="9406"/>
      </w:tabs>
      <w:snapToGrid w:val="0"/>
      <w:spacing w:before="100"/>
      <w:ind w:left="-360"/>
      <w:jc w:val="center"/>
      <w:rPr>
        <w:rFonts w:ascii="Times New Roman" w:hAnsi="Times New Roman"/>
        <w:i/>
        <w:snapToGrid/>
        <w:color w:val="0F243E"/>
        <w:lang w:val="bg-BG"/>
      </w:rPr>
    </w:pPr>
    <w:r w:rsidRPr="00C476B7">
      <w:rPr>
        <w:rFonts w:ascii="Times New Roman" w:hAnsi="Times New Roman"/>
        <w:i/>
        <w:snapToGrid/>
        <w:color w:val="0F243E"/>
        <w:lang w:val="sl-SI"/>
      </w:rPr>
      <w:t xml:space="preserve">Project </w:t>
    </w:r>
    <w:r w:rsidRPr="00C476B7">
      <w:rPr>
        <w:rFonts w:ascii="Times New Roman" w:hAnsi="Times New Roman"/>
        <w:i/>
        <w:snapToGrid/>
        <w:color w:val="0F243E"/>
        <w:lang w:val="sl-SI"/>
      </w:rPr>
      <w:tab/>
      <w:t>CB006.2.12.132, "Protection of the local population from the municipalities Petrich and Strumica from natural and man-caused disasters"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334D"/>
    <w:rsid w:val="000041C1"/>
    <w:rsid w:val="00006BD2"/>
    <w:rsid w:val="00007C5B"/>
    <w:rsid w:val="00023E87"/>
    <w:rsid w:val="00032DC8"/>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4B26"/>
    <w:rsid w:val="000E7B75"/>
    <w:rsid w:val="000F1339"/>
    <w:rsid w:val="000F19D5"/>
    <w:rsid w:val="000F466E"/>
    <w:rsid w:val="000F5F5F"/>
    <w:rsid w:val="001020D9"/>
    <w:rsid w:val="00103348"/>
    <w:rsid w:val="00103913"/>
    <w:rsid w:val="001064CD"/>
    <w:rsid w:val="0010712E"/>
    <w:rsid w:val="0011156A"/>
    <w:rsid w:val="00111B28"/>
    <w:rsid w:val="00111C2F"/>
    <w:rsid w:val="00115916"/>
    <w:rsid w:val="00115A3D"/>
    <w:rsid w:val="00117ADA"/>
    <w:rsid w:val="001207A4"/>
    <w:rsid w:val="00121DE4"/>
    <w:rsid w:val="00125588"/>
    <w:rsid w:val="0012677D"/>
    <w:rsid w:val="001268B7"/>
    <w:rsid w:val="001273A0"/>
    <w:rsid w:val="001302A7"/>
    <w:rsid w:val="001311C3"/>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52C"/>
    <w:rsid w:val="001A6941"/>
    <w:rsid w:val="001A6C79"/>
    <w:rsid w:val="001B4DA9"/>
    <w:rsid w:val="001B5454"/>
    <w:rsid w:val="001B55AC"/>
    <w:rsid w:val="001C709F"/>
    <w:rsid w:val="001C75B0"/>
    <w:rsid w:val="001D0532"/>
    <w:rsid w:val="001D1EB9"/>
    <w:rsid w:val="001D20C7"/>
    <w:rsid w:val="001D339B"/>
    <w:rsid w:val="001E2362"/>
    <w:rsid w:val="001E2A1F"/>
    <w:rsid w:val="001E4648"/>
    <w:rsid w:val="001F410B"/>
    <w:rsid w:val="001F5048"/>
    <w:rsid w:val="001F5421"/>
    <w:rsid w:val="00200A60"/>
    <w:rsid w:val="002012E1"/>
    <w:rsid w:val="00202816"/>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3B4"/>
    <w:rsid w:val="0026542C"/>
    <w:rsid w:val="00271700"/>
    <w:rsid w:val="00272A7B"/>
    <w:rsid w:val="00277BEB"/>
    <w:rsid w:val="0028364A"/>
    <w:rsid w:val="00283AC4"/>
    <w:rsid w:val="00290561"/>
    <w:rsid w:val="00294190"/>
    <w:rsid w:val="00297C14"/>
    <w:rsid w:val="002A0041"/>
    <w:rsid w:val="002A651B"/>
    <w:rsid w:val="002A6DB8"/>
    <w:rsid w:val="002B5BF8"/>
    <w:rsid w:val="002B6401"/>
    <w:rsid w:val="002C2E4E"/>
    <w:rsid w:val="002C649A"/>
    <w:rsid w:val="002C74BB"/>
    <w:rsid w:val="002D0CE1"/>
    <w:rsid w:val="002D1FCC"/>
    <w:rsid w:val="002D2D27"/>
    <w:rsid w:val="002D2FC0"/>
    <w:rsid w:val="002D34D3"/>
    <w:rsid w:val="002D6EED"/>
    <w:rsid w:val="002E0510"/>
    <w:rsid w:val="002E10D1"/>
    <w:rsid w:val="002E2127"/>
    <w:rsid w:val="002E5532"/>
    <w:rsid w:val="002F0BB0"/>
    <w:rsid w:val="002F1222"/>
    <w:rsid w:val="00322263"/>
    <w:rsid w:val="00324259"/>
    <w:rsid w:val="0032469B"/>
    <w:rsid w:val="003308C6"/>
    <w:rsid w:val="00330D54"/>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B723A"/>
    <w:rsid w:val="003C084D"/>
    <w:rsid w:val="003C7266"/>
    <w:rsid w:val="003D2078"/>
    <w:rsid w:val="003D3CAA"/>
    <w:rsid w:val="003D625C"/>
    <w:rsid w:val="003D6B6C"/>
    <w:rsid w:val="003D7611"/>
    <w:rsid w:val="003E40F6"/>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92E"/>
    <w:rsid w:val="004300D4"/>
    <w:rsid w:val="0043157A"/>
    <w:rsid w:val="004316F0"/>
    <w:rsid w:val="00432F7A"/>
    <w:rsid w:val="00441859"/>
    <w:rsid w:val="00445A75"/>
    <w:rsid w:val="004476EF"/>
    <w:rsid w:val="00451B16"/>
    <w:rsid w:val="004520DC"/>
    <w:rsid w:val="0045310F"/>
    <w:rsid w:val="00454E0D"/>
    <w:rsid w:val="004554CB"/>
    <w:rsid w:val="0045678B"/>
    <w:rsid w:val="004607CD"/>
    <w:rsid w:val="004636C4"/>
    <w:rsid w:val="00463E3C"/>
    <w:rsid w:val="00474AF3"/>
    <w:rsid w:val="004775D2"/>
    <w:rsid w:val="00477689"/>
    <w:rsid w:val="0047783A"/>
    <w:rsid w:val="00483E26"/>
    <w:rsid w:val="0049088E"/>
    <w:rsid w:val="0049194F"/>
    <w:rsid w:val="0049293D"/>
    <w:rsid w:val="00494168"/>
    <w:rsid w:val="004A0140"/>
    <w:rsid w:val="004A101E"/>
    <w:rsid w:val="004A6563"/>
    <w:rsid w:val="004A7127"/>
    <w:rsid w:val="004A7ED9"/>
    <w:rsid w:val="004B7463"/>
    <w:rsid w:val="004C270A"/>
    <w:rsid w:val="004C35B5"/>
    <w:rsid w:val="004C3C82"/>
    <w:rsid w:val="004C77A2"/>
    <w:rsid w:val="004D2FD8"/>
    <w:rsid w:val="004D33C9"/>
    <w:rsid w:val="004D3C54"/>
    <w:rsid w:val="004E41EC"/>
    <w:rsid w:val="004E43B2"/>
    <w:rsid w:val="004E557A"/>
    <w:rsid w:val="004E6C5D"/>
    <w:rsid w:val="004F0DCA"/>
    <w:rsid w:val="004F5C57"/>
    <w:rsid w:val="004F76FF"/>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A201D"/>
    <w:rsid w:val="005A2A0B"/>
    <w:rsid w:val="005B0129"/>
    <w:rsid w:val="005B083F"/>
    <w:rsid w:val="005B2018"/>
    <w:rsid w:val="005B2089"/>
    <w:rsid w:val="005B3CAB"/>
    <w:rsid w:val="005B6CA9"/>
    <w:rsid w:val="005C0EA1"/>
    <w:rsid w:val="005C22A3"/>
    <w:rsid w:val="005C36B8"/>
    <w:rsid w:val="005D0163"/>
    <w:rsid w:val="005D03AA"/>
    <w:rsid w:val="005D05B0"/>
    <w:rsid w:val="005D72F7"/>
    <w:rsid w:val="005F3C51"/>
    <w:rsid w:val="005F62D0"/>
    <w:rsid w:val="0060682F"/>
    <w:rsid w:val="00610920"/>
    <w:rsid w:val="00611A73"/>
    <w:rsid w:val="006219A1"/>
    <w:rsid w:val="00623AB3"/>
    <w:rsid w:val="006311FE"/>
    <w:rsid w:val="0063123B"/>
    <w:rsid w:val="00632894"/>
    <w:rsid w:val="00633829"/>
    <w:rsid w:val="00636E8F"/>
    <w:rsid w:val="00637C8F"/>
    <w:rsid w:val="006408AC"/>
    <w:rsid w:val="00640D24"/>
    <w:rsid w:val="00642E75"/>
    <w:rsid w:val="00655A60"/>
    <w:rsid w:val="00661B3C"/>
    <w:rsid w:val="0066519D"/>
    <w:rsid w:val="0066596A"/>
    <w:rsid w:val="00670223"/>
    <w:rsid w:val="0067701E"/>
    <w:rsid w:val="00677500"/>
    <w:rsid w:val="006808DF"/>
    <w:rsid w:val="00681AE7"/>
    <w:rsid w:val="0068247E"/>
    <w:rsid w:val="00684379"/>
    <w:rsid w:val="00684801"/>
    <w:rsid w:val="006858D9"/>
    <w:rsid w:val="00686ACD"/>
    <w:rsid w:val="00686E07"/>
    <w:rsid w:val="006917B2"/>
    <w:rsid w:val="00692095"/>
    <w:rsid w:val="00695007"/>
    <w:rsid w:val="006A5F84"/>
    <w:rsid w:val="006B093B"/>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173C9"/>
    <w:rsid w:val="00722016"/>
    <w:rsid w:val="0072242E"/>
    <w:rsid w:val="00724C93"/>
    <w:rsid w:val="00724D0C"/>
    <w:rsid w:val="00725082"/>
    <w:rsid w:val="0073450F"/>
    <w:rsid w:val="007346EE"/>
    <w:rsid w:val="00751867"/>
    <w:rsid w:val="007520CA"/>
    <w:rsid w:val="0075384B"/>
    <w:rsid w:val="007552DC"/>
    <w:rsid w:val="00760195"/>
    <w:rsid w:val="007625F7"/>
    <w:rsid w:val="00763299"/>
    <w:rsid w:val="00763B1C"/>
    <w:rsid w:val="007658C5"/>
    <w:rsid w:val="007666CD"/>
    <w:rsid w:val="00770997"/>
    <w:rsid w:val="00775F12"/>
    <w:rsid w:val="00776BF7"/>
    <w:rsid w:val="00777E99"/>
    <w:rsid w:val="007858B9"/>
    <w:rsid w:val="0079038D"/>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36E3"/>
    <w:rsid w:val="007E3D5F"/>
    <w:rsid w:val="007F4988"/>
    <w:rsid w:val="007F59EA"/>
    <w:rsid w:val="007F5DDE"/>
    <w:rsid w:val="007F6802"/>
    <w:rsid w:val="00805BBE"/>
    <w:rsid w:val="0080623C"/>
    <w:rsid w:val="00806CE0"/>
    <w:rsid w:val="00811F58"/>
    <w:rsid w:val="0081418B"/>
    <w:rsid w:val="008201BB"/>
    <w:rsid w:val="008214E2"/>
    <w:rsid w:val="008227A5"/>
    <w:rsid w:val="00822E7E"/>
    <w:rsid w:val="008272ED"/>
    <w:rsid w:val="00830BE9"/>
    <w:rsid w:val="00833EBD"/>
    <w:rsid w:val="00836BC9"/>
    <w:rsid w:val="008413B3"/>
    <w:rsid w:val="008428B9"/>
    <w:rsid w:val="00853F9D"/>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3E0"/>
    <w:rsid w:val="008A048D"/>
    <w:rsid w:val="008A0660"/>
    <w:rsid w:val="008A39B7"/>
    <w:rsid w:val="008A6CE2"/>
    <w:rsid w:val="008A6DE2"/>
    <w:rsid w:val="008B3C44"/>
    <w:rsid w:val="008C4E79"/>
    <w:rsid w:val="008C5A40"/>
    <w:rsid w:val="008C5DAA"/>
    <w:rsid w:val="008D065E"/>
    <w:rsid w:val="008E40E2"/>
    <w:rsid w:val="008E5F59"/>
    <w:rsid w:val="008E7A2D"/>
    <w:rsid w:val="008F3866"/>
    <w:rsid w:val="008F4FF6"/>
    <w:rsid w:val="009143FD"/>
    <w:rsid w:val="00920A51"/>
    <w:rsid w:val="00922542"/>
    <w:rsid w:val="00923EDA"/>
    <w:rsid w:val="00924B7D"/>
    <w:rsid w:val="009251E3"/>
    <w:rsid w:val="00925DBE"/>
    <w:rsid w:val="00930AD1"/>
    <w:rsid w:val="0093582A"/>
    <w:rsid w:val="0094670B"/>
    <w:rsid w:val="00950B0C"/>
    <w:rsid w:val="0095102A"/>
    <w:rsid w:val="0096322F"/>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16E8"/>
    <w:rsid w:val="009F22C3"/>
    <w:rsid w:val="009F3126"/>
    <w:rsid w:val="009F7699"/>
    <w:rsid w:val="009F7E6A"/>
    <w:rsid w:val="00A039CA"/>
    <w:rsid w:val="00A04004"/>
    <w:rsid w:val="00A11F12"/>
    <w:rsid w:val="00A1746F"/>
    <w:rsid w:val="00A2645C"/>
    <w:rsid w:val="00A41B28"/>
    <w:rsid w:val="00A5099A"/>
    <w:rsid w:val="00A512A5"/>
    <w:rsid w:val="00A512C9"/>
    <w:rsid w:val="00A539E4"/>
    <w:rsid w:val="00A56046"/>
    <w:rsid w:val="00A62073"/>
    <w:rsid w:val="00A63E3C"/>
    <w:rsid w:val="00A665A2"/>
    <w:rsid w:val="00A72AB2"/>
    <w:rsid w:val="00A75650"/>
    <w:rsid w:val="00A76A6E"/>
    <w:rsid w:val="00A845B1"/>
    <w:rsid w:val="00A87E3D"/>
    <w:rsid w:val="00A90875"/>
    <w:rsid w:val="00A9350C"/>
    <w:rsid w:val="00A9597C"/>
    <w:rsid w:val="00AA24A4"/>
    <w:rsid w:val="00AA4766"/>
    <w:rsid w:val="00AA596E"/>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AF4F1B"/>
    <w:rsid w:val="00B003F6"/>
    <w:rsid w:val="00B01FD1"/>
    <w:rsid w:val="00B0538B"/>
    <w:rsid w:val="00B07102"/>
    <w:rsid w:val="00B1165D"/>
    <w:rsid w:val="00B12456"/>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2E1B"/>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4173"/>
    <w:rsid w:val="00C12AF0"/>
    <w:rsid w:val="00C13C29"/>
    <w:rsid w:val="00C1524D"/>
    <w:rsid w:val="00C17310"/>
    <w:rsid w:val="00C20179"/>
    <w:rsid w:val="00C20F71"/>
    <w:rsid w:val="00C25728"/>
    <w:rsid w:val="00C302E1"/>
    <w:rsid w:val="00C3235B"/>
    <w:rsid w:val="00C34E40"/>
    <w:rsid w:val="00C41328"/>
    <w:rsid w:val="00C41919"/>
    <w:rsid w:val="00C454DD"/>
    <w:rsid w:val="00C45D2B"/>
    <w:rsid w:val="00C51972"/>
    <w:rsid w:val="00C52305"/>
    <w:rsid w:val="00C61312"/>
    <w:rsid w:val="00C61882"/>
    <w:rsid w:val="00C651EF"/>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5466"/>
    <w:rsid w:val="00CD68C0"/>
    <w:rsid w:val="00CD6FC9"/>
    <w:rsid w:val="00CD7F25"/>
    <w:rsid w:val="00CE75CF"/>
    <w:rsid w:val="00CF2DE2"/>
    <w:rsid w:val="00CF30C4"/>
    <w:rsid w:val="00CF6CFA"/>
    <w:rsid w:val="00D02E23"/>
    <w:rsid w:val="00D11009"/>
    <w:rsid w:val="00D131B2"/>
    <w:rsid w:val="00D14BA0"/>
    <w:rsid w:val="00D23D4C"/>
    <w:rsid w:val="00D243E7"/>
    <w:rsid w:val="00D24469"/>
    <w:rsid w:val="00D24893"/>
    <w:rsid w:val="00D25711"/>
    <w:rsid w:val="00D312D2"/>
    <w:rsid w:val="00D360F2"/>
    <w:rsid w:val="00D43612"/>
    <w:rsid w:val="00D4393D"/>
    <w:rsid w:val="00D47381"/>
    <w:rsid w:val="00D5085E"/>
    <w:rsid w:val="00D52CBF"/>
    <w:rsid w:val="00D541A5"/>
    <w:rsid w:val="00D576CA"/>
    <w:rsid w:val="00D60852"/>
    <w:rsid w:val="00D60913"/>
    <w:rsid w:val="00D60E8B"/>
    <w:rsid w:val="00D662AA"/>
    <w:rsid w:val="00D66F04"/>
    <w:rsid w:val="00D678AC"/>
    <w:rsid w:val="00D71AF3"/>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6D46"/>
    <w:rsid w:val="00DF7145"/>
    <w:rsid w:val="00DF7327"/>
    <w:rsid w:val="00DF7EE0"/>
    <w:rsid w:val="00E0295D"/>
    <w:rsid w:val="00E0396B"/>
    <w:rsid w:val="00E13CDE"/>
    <w:rsid w:val="00E14817"/>
    <w:rsid w:val="00E2190B"/>
    <w:rsid w:val="00E219CD"/>
    <w:rsid w:val="00E2682A"/>
    <w:rsid w:val="00E27678"/>
    <w:rsid w:val="00E27886"/>
    <w:rsid w:val="00E33D2D"/>
    <w:rsid w:val="00E340A7"/>
    <w:rsid w:val="00E34208"/>
    <w:rsid w:val="00E36C8F"/>
    <w:rsid w:val="00E37290"/>
    <w:rsid w:val="00E37A55"/>
    <w:rsid w:val="00E37E11"/>
    <w:rsid w:val="00E41C6F"/>
    <w:rsid w:val="00E46AA5"/>
    <w:rsid w:val="00E52467"/>
    <w:rsid w:val="00E52D98"/>
    <w:rsid w:val="00E5499A"/>
    <w:rsid w:val="00E54B1B"/>
    <w:rsid w:val="00E55822"/>
    <w:rsid w:val="00E571E1"/>
    <w:rsid w:val="00E60A37"/>
    <w:rsid w:val="00E62221"/>
    <w:rsid w:val="00E62923"/>
    <w:rsid w:val="00E653F0"/>
    <w:rsid w:val="00E66C96"/>
    <w:rsid w:val="00E730A5"/>
    <w:rsid w:val="00E76535"/>
    <w:rsid w:val="00E811F3"/>
    <w:rsid w:val="00E85F91"/>
    <w:rsid w:val="00E87734"/>
    <w:rsid w:val="00E87852"/>
    <w:rsid w:val="00E9545F"/>
    <w:rsid w:val="00EA63E1"/>
    <w:rsid w:val="00EB2C4D"/>
    <w:rsid w:val="00EB32E9"/>
    <w:rsid w:val="00EB3F46"/>
    <w:rsid w:val="00EB45CB"/>
    <w:rsid w:val="00EB78F4"/>
    <w:rsid w:val="00EC51B6"/>
    <w:rsid w:val="00ED2C70"/>
    <w:rsid w:val="00EE0ED9"/>
    <w:rsid w:val="00EE0F1A"/>
    <w:rsid w:val="00EE23B1"/>
    <w:rsid w:val="00EE2E55"/>
    <w:rsid w:val="00EE456E"/>
    <w:rsid w:val="00EF1C05"/>
    <w:rsid w:val="00EF3951"/>
    <w:rsid w:val="00EF6426"/>
    <w:rsid w:val="00EF6552"/>
    <w:rsid w:val="00EF6672"/>
    <w:rsid w:val="00F017DE"/>
    <w:rsid w:val="00F02006"/>
    <w:rsid w:val="00F03EB4"/>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0955"/>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5441674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a-cbc-007.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123D9-722C-4DCC-94D6-674CCA4A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10481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87</cp:revision>
  <cp:lastPrinted>2014-02-11T14:32:00Z</cp:lastPrinted>
  <dcterms:created xsi:type="dcterms:W3CDTF">2018-12-18T11:40:00Z</dcterms:created>
  <dcterms:modified xsi:type="dcterms:W3CDTF">2020-06-10T14:45:00Z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